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0F696" w14:textId="77777777" w:rsidR="00182312" w:rsidRPr="003C1ABB" w:rsidRDefault="00AD1F62" w:rsidP="003C1ABB">
      <w:pPr>
        <w:pStyle w:val="Title"/>
        <w:spacing w:after="120"/>
        <w:jc w:val="both"/>
        <w:rPr>
          <w:rFonts w:ascii="Aptos" w:hAnsi="Aptos"/>
        </w:rPr>
      </w:pPr>
      <w:r w:rsidRPr="003C1ABB">
        <w:rPr>
          <w:rFonts w:ascii="Aptos" w:hAnsi="Aptos"/>
        </w:rPr>
        <w:t>TPA d.o.o. – Nalaz interne revizije ISMS</w:t>
      </w:r>
    </w:p>
    <w:p w14:paraId="7CA0AB22" w14:textId="5FC4F9BF" w:rsidR="00182312" w:rsidRPr="003C1ABB" w:rsidRDefault="00AD1F62" w:rsidP="003C1ABB">
      <w:pPr>
        <w:spacing w:after="120" w:line="240" w:lineRule="auto"/>
        <w:jc w:val="both"/>
        <w:rPr>
          <w:rFonts w:ascii="Aptos" w:hAnsi="Aptos"/>
        </w:rPr>
      </w:pPr>
      <w:r w:rsidRPr="003C1ABB">
        <w:rPr>
          <w:rFonts w:ascii="Aptos" w:hAnsi="Aptos"/>
        </w:rPr>
        <w:t xml:space="preserve">Datum: 28.08.2025.   |   Lokacija: Zagreb   |   Revizor: </w:t>
      </w:r>
      <w:r w:rsidR="003C1ABB">
        <w:rPr>
          <w:rFonts w:ascii="Aptos" w:hAnsi="Aptos"/>
        </w:rPr>
        <w:t xml:space="preserve">Daniel </w:t>
      </w:r>
      <w:proofErr w:type="gramStart"/>
      <w:r w:rsidR="003C1ABB">
        <w:rPr>
          <w:rFonts w:ascii="Aptos" w:hAnsi="Aptos"/>
        </w:rPr>
        <w:t>Bara</w:t>
      </w:r>
      <w:r w:rsidRPr="003C1ABB">
        <w:rPr>
          <w:rFonts w:ascii="Aptos" w:hAnsi="Aptos"/>
        </w:rPr>
        <w:t xml:space="preserve">  |</w:t>
      </w:r>
      <w:proofErr w:type="gramEnd"/>
      <w:r w:rsidRPr="003C1ABB">
        <w:rPr>
          <w:rFonts w:ascii="Aptos" w:hAnsi="Aptos"/>
        </w:rPr>
        <w:t xml:space="preserve">   Sudionici: Uprava</w:t>
      </w:r>
      <w:r w:rsidRPr="003C1ABB">
        <w:rPr>
          <w:rFonts w:ascii="Aptos" w:hAnsi="Aptos"/>
        </w:rPr>
        <w:t>, IT</w:t>
      </w:r>
    </w:p>
    <w:p w14:paraId="3AD244F7" w14:textId="77777777" w:rsidR="00182312" w:rsidRPr="003C1ABB" w:rsidRDefault="00AD1F62" w:rsidP="003C1ABB">
      <w:pPr>
        <w:pStyle w:val="Heading1"/>
        <w:spacing w:before="0" w:after="120" w:line="240" w:lineRule="auto"/>
        <w:jc w:val="both"/>
        <w:rPr>
          <w:rFonts w:ascii="Aptos" w:hAnsi="Aptos"/>
          <w:b w:val="0"/>
          <w:bCs w:val="0"/>
        </w:rPr>
      </w:pPr>
      <w:r w:rsidRPr="003C1ABB">
        <w:rPr>
          <w:rFonts w:ascii="Aptos" w:hAnsi="Aptos"/>
          <w:b w:val="0"/>
          <w:bCs w:val="0"/>
        </w:rPr>
        <w:t>1. Ciljevi revizije</w:t>
      </w:r>
    </w:p>
    <w:p w14:paraId="5C3A156F" w14:textId="34AA3158" w:rsidR="003C1ABB" w:rsidRPr="003C1ABB" w:rsidRDefault="00AD1F62" w:rsidP="003C1ABB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Aptos" w:hAnsi="Aptos"/>
          <w:lang w:val="it-IT"/>
        </w:rPr>
      </w:pPr>
      <w:r w:rsidRPr="003C1ABB">
        <w:rPr>
          <w:rFonts w:ascii="Aptos" w:hAnsi="Aptos"/>
          <w:lang w:val="it-IT"/>
        </w:rPr>
        <w:t>Provjera sukladnosti ISMS-a sa zahtjevima ISO/IEC 27001:2022</w:t>
      </w:r>
    </w:p>
    <w:p w14:paraId="1779E6E3" w14:textId="0033C67A" w:rsidR="003C1ABB" w:rsidRPr="003C1ABB" w:rsidRDefault="00AD1F62" w:rsidP="003C1ABB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Aptos" w:hAnsi="Aptos"/>
          <w:lang w:val="pl-PL"/>
        </w:rPr>
      </w:pPr>
      <w:r w:rsidRPr="003C1ABB">
        <w:rPr>
          <w:rFonts w:ascii="Aptos" w:hAnsi="Aptos"/>
          <w:lang w:val="pl-PL"/>
        </w:rPr>
        <w:t>Praćenje provedbe CAPA plana (nalazi od 15.04.2025.)</w:t>
      </w:r>
    </w:p>
    <w:p w14:paraId="604F8134" w14:textId="5D51F110" w:rsidR="003C1ABB" w:rsidRPr="003C1ABB" w:rsidRDefault="00AD1F62" w:rsidP="003C1ABB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Aptos" w:hAnsi="Aptos"/>
          <w:lang w:val="it-IT"/>
        </w:rPr>
      </w:pPr>
      <w:r w:rsidRPr="003C1ABB">
        <w:rPr>
          <w:rFonts w:ascii="Aptos" w:hAnsi="Aptos"/>
          <w:lang w:val="it-IT"/>
        </w:rPr>
        <w:t>Ocjena učinkovitosti politike, procedura i kontrola ISMS-a</w:t>
      </w:r>
    </w:p>
    <w:p w14:paraId="2FAC9D1C" w14:textId="2B99DC3D" w:rsidR="00182312" w:rsidRPr="003C1ABB" w:rsidRDefault="00AD1F62" w:rsidP="003C1ABB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Aptos" w:hAnsi="Aptos"/>
          <w:lang w:val="pl-PL"/>
        </w:rPr>
      </w:pPr>
      <w:r w:rsidRPr="003C1ABB">
        <w:rPr>
          <w:rFonts w:ascii="Aptos" w:hAnsi="Aptos"/>
          <w:lang w:val="pl-PL"/>
        </w:rPr>
        <w:t>Procjena pripravnosti za certifikacijski audit</w:t>
      </w:r>
    </w:p>
    <w:p w14:paraId="0C140BCC" w14:textId="77777777" w:rsidR="00182312" w:rsidRPr="003C1ABB" w:rsidRDefault="00AD1F62" w:rsidP="003C1ABB">
      <w:pPr>
        <w:pStyle w:val="Heading1"/>
        <w:spacing w:before="0" w:after="120" w:line="240" w:lineRule="auto"/>
        <w:jc w:val="both"/>
        <w:rPr>
          <w:rFonts w:ascii="Aptos" w:hAnsi="Aptos"/>
          <w:b w:val="0"/>
          <w:bCs w:val="0"/>
        </w:rPr>
      </w:pPr>
      <w:r w:rsidRPr="003C1ABB">
        <w:rPr>
          <w:rFonts w:ascii="Aptos" w:hAnsi="Aptos"/>
          <w:b w:val="0"/>
          <w:bCs w:val="0"/>
        </w:rPr>
        <w:t>2. Opseg revizije</w:t>
      </w:r>
    </w:p>
    <w:p w14:paraId="187102B8" w14:textId="77777777" w:rsidR="003C1ABB" w:rsidRDefault="00AD1F62" w:rsidP="003C1ABB">
      <w:pPr>
        <w:spacing w:after="120" w:line="240" w:lineRule="auto"/>
        <w:jc w:val="both"/>
        <w:rPr>
          <w:rFonts w:ascii="Aptos" w:hAnsi="Aptos"/>
        </w:rPr>
      </w:pPr>
      <w:r w:rsidRPr="003C1ABB">
        <w:rPr>
          <w:rFonts w:ascii="Aptos" w:hAnsi="Aptos"/>
        </w:rPr>
        <w:t>Revizija obuhvaća sve poslovne procese, lokacije i sustave pod nadzorom TPA d.o.o., uključujući:</w:t>
      </w:r>
    </w:p>
    <w:p w14:paraId="3C86480C" w14:textId="42821DD7" w:rsidR="003C1ABB" w:rsidRPr="003C1ABB" w:rsidRDefault="00AD1F62" w:rsidP="003C1ABB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Aptos" w:hAnsi="Aptos"/>
        </w:rPr>
      </w:pPr>
      <w:r w:rsidRPr="003C1ABB">
        <w:rPr>
          <w:rFonts w:ascii="Aptos" w:hAnsi="Aptos"/>
        </w:rPr>
        <w:t>Politiku informacijske sigurnosti</w:t>
      </w:r>
    </w:p>
    <w:p w14:paraId="51630707" w14:textId="77777777" w:rsidR="003C1ABB" w:rsidRPr="003C1ABB" w:rsidRDefault="00AD1F62" w:rsidP="003C1ABB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Aptos" w:hAnsi="Aptos"/>
        </w:rPr>
      </w:pPr>
      <w:r w:rsidRPr="003C1ABB">
        <w:rPr>
          <w:rFonts w:ascii="Aptos" w:hAnsi="Aptos"/>
        </w:rPr>
        <w:t>Upravljanje rizicima i SoA</w:t>
      </w:r>
    </w:p>
    <w:p w14:paraId="7B8DD456" w14:textId="77777777" w:rsidR="003C1ABB" w:rsidRPr="003C1ABB" w:rsidRDefault="00AD1F62" w:rsidP="003C1ABB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Aptos" w:hAnsi="Aptos"/>
        </w:rPr>
      </w:pPr>
      <w:r w:rsidRPr="003C1ABB">
        <w:rPr>
          <w:rFonts w:ascii="Aptos" w:hAnsi="Aptos"/>
        </w:rPr>
        <w:t>Upravljanje incidentima i GDPR</w:t>
      </w:r>
    </w:p>
    <w:p w14:paraId="0EE8CCC2" w14:textId="77777777" w:rsidR="003C1ABB" w:rsidRPr="003C1ABB" w:rsidRDefault="00AD1F62" w:rsidP="003C1ABB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Aptos" w:hAnsi="Aptos"/>
        </w:rPr>
      </w:pPr>
      <w:r w:rsidRPr="003C1ABB">
        <w:rPr>
          <w:rFonts w:ascii="Aptos" w:hAnsi="Aptos"/>
        </w:rPr>
        <w:t>Upravljanje korisničkim pravima</w:t>
      </w:r>
    </w:p>
    <w:p w14:paraId="1A8EC8A7" w14:textId="77777777" w:rsidR="003C1ABB" w:rsidRPr="003C1ABB" w:rsidRDefault="00AD1F62" w:rsidP="003C1ABB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Aptos" w:hAnsi="Aptos"/>
        </w:rPr>
      </w:pPr>
      <w:r w:rsidRPr="003C1ABB">
        <w:rPr>
          <w:rFonts w:ascii="Aptos" w:hAnsi="Aptos"/>
        </w:rPr>
        <w:t>Upravljanje trećim stranama i SLA</w:t>
      </w:r>
    </w:p>
    <w:p w14:paraId="22EDCE95" w14:textId="77777777" w:rsidR="003C1ABB" w:rsidRPr="003C1ABB" w:rsidRDefault="00AD1F62" w:rsidP="003C1ABB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Aptos" w:hAnsi="Aptos"/>
          <w:lang w:val="sv-SE"/>
        </w:rPr>
      </w:pPr>
      <w:r w:rsidRPr="003C1ABB">
        <w:rPr>
          <w:rFonts w:ascii="Aptos" w:hAnsi="Aptos"/>
          <w:lang w:val="sv-SE"/>
        </w:rPr>
        <w:t>Plan kontinuiteta poslovanja i backup testiranje</w:t>
      </w:r>
    </w:p>
    <w:p w14:paraId="2134E545" w14:textId="77777777" w:rsidR="003C1ABB" w:rsidRPr="003C1ABB" w:rsidRDefault="00AD1F62" w:rsidP="003C1ABB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Aptos" w:hAnsi="Aptos"/>
          <w:lang w:val="sv-SE"/>
        </w:rPr>
      </w:pPr>
      <w:r w:rsidRPr="003C1ABB">
        <w:rPr>
          <w:rFonts w:ascii="Aptos" w:hAnsi="Aptos"/>
          <w:lang w:val="sv-SE"/>
        </w:rPr>
        <w:t>Obuke i svijest zaposlenika</w:t>
      </w:r>
    </w:p>
    <w:p w14:paraId="61A488BE" w14:textId="77777777" w:rsidR="003C1ABB" w:rsidRPr="003C1ABB" w:rsidRDefault="00AD1F62" w:rsidP="003C1ABB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Aptos" w:hAnsi="Aptos"/>
          <w:lang w:val="sv-SE"/>
        </w:rPr>
      </w:pPr>
      <w:r w:rsidRPr="003C1ABB">
        <w:rPr>
          <w:rFonts w:ascii="Aptos" w:hAnsi="Aptos"/>
          <w:lang w:val="sv-SE"/>
        </w:rPr>
        <w:t>Registar imovine i evidencija</w:t>
      </w:r>
    </w:p>
    <w:p w14:paraId="6AD84A96" w14:textId="77777777" w:rsidR="003C1ABB" w:rsidRPr="003C1ABB" w:rsidRDefault="00AD1F62" w:rsidP="003C1ABB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Aptos" w:hAnsi="Aptos"/>
          <w:lang w:val="sv-SE"/>
        </w:rPr>
      </w:pPr>
      <w:r w:rsidRPr="003C1ABB">
        <w:rPr>
          <w:rFonts w:ascii="Aptos" w:hAnsi="Aptos"/>
          <w:lang w:val="sv-SE"/>
        </w:rPr>
        <w:t>Primjena sigurnosnih politika i procedura (clean desk, kriptiranje, zaštita od malicioznog koda)</w:t>
      </w:r>
    </w:p>
    <w:p w14:paraId="781555AA" w14:textId="06B252CF" w:rsidR="00182312" w:rsidRPr="003C1ABB" w:rsidRDefault="00AD1F62" w:rsidP="003C1ABB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Aptos" w:hAnsi="Aptos"/>
          <w:lang w:val="sv-SE"/>
        </w:rPr>
      </w:pPr>
      <w:r w:rsidRPr="003C1ABB">
        <w:rPr>
          <w:rFonts w:ascii="Aptos" w:hAnsi="Aptos"/>
          <w:lang w:val="sv-SE"/>
        </w:rPr>
        <w:t>Praćenje pravnih i regulatornih zahtjeva</w:t>
      </w:r>
    </w:p>
    <w:p w14:paraId="658462AD" w14:textId="77777777" w:rsidR="00182312" w:rsidRPr="003C1ABB" w:rsidRDefault="00AD1F62" w:rsidP="003C1ABB">
      <w:pPr>
        <w:pStyle w:val="Heading1"/>
        <w:spacing w:before="0" w:after="120" w:line="240" w:lineRule="auto"/>
        <w:jc w:val="both"/>
        <w:rPr>
          <w:rFonts w:ascii="Aptos" w:hAnsi="Aptos"/>
          <w:b w:val="0"/>
          <w:bCs w:val="0"/>
        </w:rPr>
      </w:pPr>
      <w:r w:rsidRPr="003C1ABB">
        <w:rPr>
          <w:rFonts w:ascii="Aptos" w:hAnsi="Aptos"/>
          <w:b w:val="0"/>
          <w:bCs w:val="0"/>
        </w:rPr>
        <w:t>3. Metodologija</w:t>
      </w:r>
    </w:p>
    <w:p w14:paraId="6409B125" w14:textId="77777777" w:rsidR="003C1ABB" w:rsidRPr="003C1ABB" w:rsidRDefault="00AD1F62" w:rsidP="003C1ABB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Aptos" w:hAnsi="Aptos"/>
        </w:rPr>
      </w:pPr>
      <w:r w:rsidRPr="003C1ABB">
        <w:rPr>
          <w:rFonts w:ascii="Aptos" w:hAnsi="Aptos"/>
        </w:rPr>
        <w:t>Pregled dokumentacije ISMS-a (politike, pravilnici, procedure, planovi, registri)</w:t>
      </w:r>
    </w:p>
    <w:p w14:paraId="23186AF9" w14:textId="77777777" w:rsidR="003C1ABB" w:rsidRPr="003C1ABB" w:rsidRDefault="00AD1F62" w:rsidP="003C1ABB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Aptos" w:hAnsi="Aptos"/>
        </w:rPr>
      </w:pPr>
      <w:r w:rsidRPr="003C1ABB">
        <w:rPr>
          <w:rFonts w:ascii="Aptos" w:hAnsi="Aptos"/>
        </w:rPr>
        <w:t>Intervjui sa zaposlenicima (Uprava, ISMS koordinator, IT, HR, Compliance)</w:t>
      </w:r>
    </w:p>
    <w:p w14:paraId="1CA0589B" w14:textId="77777777" w:rsidR="003C1ABB" w:rsidRPr="003C1ABB" w:rsidRDefault="00AD1F62" w:rsidP="003C1ABB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Aptos" w:hAnsi="Aptos"/>
        </w:rPr>
      </w:pPr>
      <w:r w:rsidRPr="003C1ABB">
        <w:rPr>
          <w:rFonts w:ascii="Aptos" w:hAnsi="Aptos"/>
        </w:rPr>
        <w:t>Uzorkovanje zapisa (obuke, incidenti, backup logovi, imovina)</w:t>
      </w:r>
    </w:p>
    <w:p w14:paraId="2A6CF618" w14:textId="77777777" w:rsidR="003C1ABB" w:rsidRPr="003C1ABB" w:rsidRDefault="00AD1F62" w:rsidP="003C1ABB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Aptos" w:hAnsi="Aptos"/>
        </w:rPr>
      </w:pPr>
      <w:r w:rsidRPr="003C1ABB">
        <w:rPr>
          <w:rFonts w:ascii="Aptos" w:hAnsi="Aptos"/>
        </w:rPr>
        <w:t>Provjera statusa korektivnih mjera iz CAPA plana</w:t>
      </w:r>
    </w:p>
    <w:p w14:paraId="22CA73B8" w14:textId="2582EA8D" w:rsidR="00182312" w:rsidRPr="003C1ABB" w:rsidRDefault="00AD1F62" w:rsidP="003C1ABB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Aptos" w:hAnsi="Aptos"/>
        </w:rPr>
      </w:pPr>
      <w:r w:rsidRPr="003C1ABB">
        <w:rPr>
          <w:rFonts w:ascii="Aptos" w:hAnsi="Aptos"/>
        </w:rPr>
        <w:t>Provjera evidencija iz prethodnih internih revizija</w:t>
      </w:r>
    </w:p>
    <w:p w14:paraId="4BC630C3" w14:textId="77777777" w:rsidR="00182312" w:rsidRPr="003C1ABB" w:rsidRDefault="00AD1F62" w:rsidP="003C1ABB">
      <w:pPr>
        <w:pStyle w:val="Heading1"/>
        <w:spacing w:before="0" w:after="120" w:line="240" w:lineRule="auto"/>
        <w:jc w:val="both"/>
        <w:rPr>
          <w:rFonts w:ascii="Aptos" w:hAnsi="Aptos"/>
          <w:b w:val="0"/>
          <w:bCs w:val="0"/>
        </w:rPr>
      </w:pPr>
      <w:r w:rsidRPr="003C1ABB">
        <w:rPr>
          <w:rFonts w:ascii="Aptos" w:hAnsi="Aptos"/>
          <w:b w:val="0"/>
          <w:bCs w:val="0"/>
        </w:rPr>
        <w:t>4. Pozitivni nalazi</w:t>
      </w:r>
    </w:p>
    <w:p w14:paraId="4A666836" w14:textId="77777777" w:rsidR="003C1ABB" w:rsidRDefault="00AD1F62" w:rsidP="003C1ABB">
      <w:pPr>
        <w:spacing w:after="120" w:line="240" w:lineRule="auto"/>
        <w:jc w:val="both"/>
        <w:rPr>
          <w:rFonts w:ascii="Aptos" w:hAnsi="Aptos"/>
        </w:rPr>
      </w:pPr>
      <w:r w:rsidRPr="003C1ABB">
        <w:rPr>
          <w:rFonts w:ascii="Aptos" w:hAnsi="Aptos"/>
        </w:rPr>
        <w:t>Politika ISMS-a ažurirana i objavljena (verzija 2.1)</w:t>
      </w:r>
    </w:p>
    <w:p w14:paraId="70FE0F0C" w14:textId="77777777" w:rsidR="003C1ABB" w:rsidRDefault="00AD1F62" w:rsidP="003C1ABB">
      <w:pPr>
        <w:spacing w:after="120" w:line="240" w:lineRule="auto"/>
        <w:jc w:val="both"/>
        <w:rPr>
          <w:rFonts w:ascii="Aptos" w:hAnsi="Aptos"/>
        </w:rPr>
      </w:pPr>
      <w:r w:rsidRPr="003C1ABB">
        <w:rPr>
          <w:rFonts w:ascii="Aptos" w:hAnsi="Aptos"/>
        </w:rPr>
        <w:t>Registar rizika ažuriran i odluka Uprave o prihvaćanju rizika donesena 25.04.2025.</w:t>
      </w:r>
    </w:p>
    <w:p w14:paraId="60C57047" w14:textId="77777777" w:rsidR="003C1ABB" w:rsidRPr="003C1ABB" w:rsidRDefault="00AD1F62" w:rsidP="003C1ABB">
      <w:pPr>
        <w:spacing w:after="120" w:line="240" w:lineRule="auto"/>
        <w:jc w:val="both"/>
        <w:rPr>
          <w:rFonts w:ascii="Aptos" w:hAnsi="Aptos"/>
          <w:lang w:val="it-IT"/>
        </w:rPr>
      </w:pPr>
      <w:r w:rsidRPr="003C1ABB">
        <w:rPr>
          <w:rFonts w:ascii="Aptos" w:hAnsi="Aptos"/>
          <w:lang w:val="it-IT"/>
        </w:rPr>
        <w:t>Metodologija procjene rizika definirana i primijenjena</w:t>
      </w:r>
    </w:p>
    <w:p w14:paraId="5DB6CF73" w14:textId="77777777" w:rsidR="003C1ABB" w:rsidRPr="003C1ABB" w:rsidRDefault="00AD1F62" w:rsidP="003C1ABB">
      <w:pPr>
        <w:spacing w:after="120" w:line="240" w:lineRule="auto"/>
        <w:jc w:val="both"/>
        <w:rPr>
          <w:rFonts w:ascii="Aptos" w:hAnsi="Aptos"/>
          <w:lang w:val="it-IT"/>
        </w:rPr>
      </w:pPr>
      <w:r w:rsidRPr="003C1ABB">
        <w:rPr>
          <w:rFonts w:ascii="Aptos" w:hAnsi="Aptos"/>
          <w:lang w:val="it-IT"/>
        </w:rPr>
        <w:t>Incidenti (phishing pokušaji) evidentirani – bez štete za poslovanje</w:t>
      </w:r>
    </w:p>
    <w:p w14:paraId="335E607A" w14:textId="77777777" w:rsidR="003C1ABB" w:rsidRPr="003C1ABB" w:rsidRDefault="00AD1F62" w:rsidP="003C1ABB">
      <w:pPr>
        <w:spacing w:after="120" w:line="240" w:lineRule="auto"/>
        <w:jc w:val="both"/>
        <w:rPr>
          <w:rFonts w:ascii="Aptos" w:hAnsi="Aptos"/>
          <w:lang w:val="pl-PL"/>
        </w:rPr>
      </w:pPr>
      <w:r w:rsidRPr="003C1ABB">
        <w:rPr>
          <w:rFonts w:ascii="Aptos" w:hAnsi="Aptos"/>
          <w:lang w:val="pl-PL"/>
        </w:rPr>
        <w:t>Provedene obuke zaposlenika putem Teams-a i prezentacija</w:t>
      </w:r>
    </w:p>
    <w:p w14:paraId="2F276774" w14:textId="77777777" w:rsidR="003C1ABB" w:rsidRPr="003C1ABB" w:rsidRDefault="00AD1F62" w:rsidP="003C1ABB">
      <w:pPr>
        <w:spacing w:after="120" w:line="240" w:lineRule="auto"/>
        <w:jc w:val="both"/>
        <w:rPr>
          <w:rFonts w:ascii="Aptos" w:hAnsi="Aptos"/>
          <w:lang w:val="it-IT"/>
        </w:rPr>
      </w:pPr>
      <w:r w:rsidRPr="003C1ABB">
        <w:rPr>
          <w:rFonts w:ascii="Aptos" w:hAnsi="Aptos"/>
          <w:lang w:val="it-IT"/>
        </w:rPr>
        <w:t>Backup procedura definirana i redovito provedena</w:t>
      </w:r>
    </w:p>
    <w:p w14:paraId="0D49774B" w14:textId="15B8942D" w:rsidR="00182312" w:rsidRDefault="00AD1F62" w:rsidP="003C1ABB">
      <w:pPr>
        <w:spacing w:after="120" w:line="240" w:lineRule="auto"/>
        <w:jc w:val="both"/>
        <w:rPr>
          <w:rFonts w:ascii="Aptos" w:hAnsi="Aptos"/>
          <w:lang w:val="it-IT"/>
        </w:rPr>
      </w:pPr>
      <w:r w:rsidRPr="003C1ABB">
        <w:rPr>
          <w:rFonts w:ascii="Aptos" w:hAnsi="Aptos"/>
          <w:lang w:val="it-IT"/>
        </w:rPr>
        <w:lastRenderedPageBreak/>
        <w:t>CAPA plan izrađen 25.04.2025. i usklađen s nalazima revizije</w:t>
      </w:r>
    </w:p>
    <w:p w14:paraId="14522465" w14:textId="77777777" w:rsidR="003C1ABB" w:rsidRPr="003C1ABB" w:rsidRDefault="003C1ABB" w:rsidP="003C1ABB">
      <w:pPr>
        <w:spacing w:after="120" w:line="240" w:lineRule="auto"/>
        <w:jc w:val="both"/>
        <w:rPr>
          <w:rFonts w:ascii="Aptos" w:hAnsi="Aptos"/>
          <w:lang w:val="it-IT"/>
        </w:rPr>
      </w:pPr>
    </w:p>
    <w:p w14:paraId="5672328A" w14:textId="77777777" w:rsidR="00182312" w:rsidRPr="003C1ABB" w:rsidRDefault="00AD1F62" w:rsidP="003C1ABB">
      <w:pPr>
        <w:pStyle w:val="Heading1"/>
        <w:spacing w:before="0" w:after="120" w:line="240" w:lineRule="auto"/>
        <w:jc w:val="both"/>
        <w:rPr>
          <w:rFonts w:ascii="Aptos" w:hAnsi="Aptos"/>
          <w:b w:val="0"/>
          <w:bCs w:val="0"/>
        </w:rPr>
      </w:pPr>
      <w:r w:rsidRPr="003C1ABB">
        <w:rPr>
          <w:rFonts w:ascii="Aptos" w:hAnsi="Aptos"/>
          <w:b w:val="0"/>
          <w:bCs w:val="0"/>
        </w:rPr>
        <w:t>5. Nesukladnosti</w:t>
      </w:r>
    </w:p>
    <w:tbl>
      <w:tblPr>
        <w:tblStyle w:val="GridTable3-Accent1"/>
        <w:tblW w:w="0" w:type="auto"/>
        <w:tblLook w:val="04A0" w:firstRow="1" w:lastRow="0" w:firstColumn="1" w:lastColumn="0" w:noHBand="0" w:noVBand="1"/>
      </w:tblPr>
      <w:tblGrid>
        <w:gridCol w:w="816"/>
        <w:gridCol w:w="2643"/>
        <w:gridCol w:w="1727"/>
        <w:gridCol w:w="1727"/>
        <w:gridCol w:w="1727"/>
      </w:tblGrid>
      <w:tr w:rsidR="00182312" w:rsidRPr="003C1ABB" w14:paraId="32435542" w14:textId="77777777" w:rsidTr="003C1A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17" w:type="dxa"/>
          </w:tcPr>
          <w:p w14:paraId="7609BE1B" w14:textId="77777777" w:rsidR="00182312" w:rsidRPr="003C1ABB" w:rsidRDefault="00AD1F62" w:rsidP="003C1ABB">
            <w:pPr>
              <w:spacing w:after="120"/>
              <w:jc w:val="both"/>
              <w:rPr>
                <w:rFonts w:ascii="Aptos" w:hAnsi="Aptos"/>
                <w:b w:val="0"/>
                <w:bCs w:val="0"/>
                <w:i w:val="0"/>
                <w:iCs w:val="0"/>
              </w:rPr>
            </w:pPr>
            <w:r w:rsidRPr="003C1ABB">
              <w:rPr>
                <w:rFonts w:ascii="Aptos" w:hAnsi="Aptos"/>
                <w:b w:val="0"/>
                <w:bCs w:val="0"/>
                <w:i w:val="0"/>
                <w:iCs w:val="0"/>
              </w:rPr>
              <w:t>ID</w:t>
            </w:r>
          </w:p>
        </w:tc>
        <w:tc>
          <w:tcPr>
            <w:tcW w:w="2646" w:type="dxa"/>
          </w:tcPr>
          <w:p w14:paraId="6ECF1A2D" w14:textId="77777777" w:rsidR="00182312" w:rsidRPr="003C1ABB" w:rsidRDefault="00AD1F62" w:rsidP="003C1ABB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</w:rPr>
            </w:pPr>
            <w:r w:rsidRPr="003C1ABB">
              <w:rPr>
                <w:rFonts w:ascii="Aptos" w:hAnsi="Aptos"/>
                <w:b w:val="0"/>
                <w:bCs w:val="0"/>
              </w:rPr>
              <w:t>Opis nesukladnosti</w:t>
            </w:r>
          </w:p>
        </w:tc>
        <w:tc>
          <w:tcPr>
            <w:tcW w:w="1728" w:type="dxa"/>
          </w:tcPr>
          <w:p w14:paraId="1A2C20AB" w14:textId="77777777" w:rsidR="00182312" w:rsidRPr="003C1ABB" w:rsidRDefault="00AD1F62" w:rsidP="003C1ABB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</w:rPr>
            </w:pPr>
            <w:r w:rsidRPr="003C1ABB">
              <w:rPr>
                <w:rFonts w:ascii="Aptos" w:hAnsi="Aptos"/>
                <w:b w:val="0"/>
                <w:bCs w:val="0"/>
              </w:rPr>
              <w:t>Preporuka</w:t>
            </w:r>
          </w:p>
        </w:tc>
        <w:tc>
          <w:tcPr>
            <w:tcW w:w="1728" w:type="dxa"/>
          </w:tcPr>
          <w:p w14:paraId="29EDFE63" w14:textId="77777777" w:rsidR="00182312" w:rsidRPr="003C1ABB" w:rsidRDefault="00AD1F62" w:rsidP="003C1ABB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</w:rPr>
            </w:pPr>
            <w:r w:rsidRPr="003C1ABB">
              <w:rPr>
                <w:rFonts w:ascii="Aptos" w:hAnsi="Aptos"/>
                <w:b w:val="0"/>
                <w:bCs w:val="0"/>
              </w:rPr>
              <w:t>Odgovorna osoba</w:t>
            </w:r>
          </w:p>
        </w:tc>
        <w:tc>
          <w:tcPr>
            <w:tcW w:w="1728" w:type="dxa"/>
          </w:tcPr>
          <w:p w14:paraId="2A44F3A2" w14:textId="77777777" w:rsidR="00182312" w:rsidRPr="003C1ABB" w:rsidRDefault="00AD1F62" w:rsidP="003C1ABB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</w:rPr>
            </w:pPr>
            <w:r w:rsidRPr="003C1ABB">
              <w:rPr>
                <w:rFonts w:ascii="Aptos" w:hAnsi="Aptos"/>
                <w:b w:val="0"/>
                <w:bCs w:val="0"/>
              </w:rPr>
              <w:t>Rok</w:t>
            </w:r>
          </w:p>
        </w:tc>
      </w:tr>
      <w:tr w:rsidR="00182312" w:rsidRPr="003C1ABB" w14:paraId="7DAC5288" w14:textId="77777777" w:rsidTr="003C1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C2AA2C9" w14:textId="77777777" w:rsidR="00182312" w:rsidRPr="003C1ABB" w:rsidRDefault="00AD1F62" w:rsidP="003C1ABB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3C1ABB">
              <w:rPr>
                <w:rFonts w:ascii="Aptos" w:hAnsi="Aptos"/>
                <w:i w:val="0"/>
                <w:iCs w:val="0"/>
              </w:rPr>
              <w:t>M-01</w:t>
            </w:r>
          </w:p>
        </w:tc>
        <w:tc>
          <w:tcPr>
            <w:tcW w:w="2646" w:type="dxa"/>
          </w:tcPr>
          <w:p w14:paraId="6AB3E2BE" w14:textId="77777777" w:rsidR="00182312" w:rsidRPr="003C1ABB" w:rsidRDefault="00AD1F62" w:rsidP="003C1AB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3C1ABB">
              <w:rPr>
                <w:rFonts w:ascii="Aptos" w:hAnsi="Aptos"/>
              </w:rPr>
              <w:t>Upravljanje promjenama nije u potpunosti implementirano (nedostaje registar promjena i odobravanja)</w:t>
            </w:r>
          </w:p>
        </w:tc>
        <w:tc>
          <w:tcPr>
            <w:tcW w:w="1728" w:type="dxa"/>
          </w:tcPr>
          <w:p w14:paraId="120E782E" w14:textId="77777777" w:rsidR="00182312" w:rsidRPr="003C1ABB" w:rsidRDefault="00AD1F62" w:rsidP="003C1AB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it-IT"/>
              </w:rPr>
            </w:pPr>
            <w:r w:rsidRPr="003C1ABB">
              <w:rPr>
                <w:rFonts w:ascii="Aptos" w:hAnsi="Aptos"/>
                <w:lang w:val="it-IT"/>
              </w:rPr>
              <w:t>Uspostaviti i koristiti registar promjena; uključiti proces odobravanja</w:t>
            </w:r>
          </w:p>
        </w:tc>
        <w:tc>
          <w:tcPr>
            <w:tcW w:w="1728" w:type="dxa"/>
          </w:tcPr>
          <w:p w14:paraId="5025386E" w14:textId="77777777" w:rsidR="00182312" w:rsidRPr="003C1ABB" w:rsidRDefault="00AD1F62" w:rsidP="003C1AB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3C1ABB">
              <w:rPr>
                <w:rFonts w:ascii="Aptos" w:hAnsi="Aptos"/>
              </w:rPr>
              <w:t>IT / ISMS koordinator</w:t>
            </w:r>
          </w:p>
        </w:tc>
        <w:tc>
          <w:tcPr>
            <w:tcW w:w="1728" w:type="dxa"/>
          </w:tcPr>
          <w:p w14:paraId="3EF2A4E2" w14:textId="77777777" w:rsidR="00182312" w:rsidRPr="003C1ABB" w:rsidRDefault="00AD1F62" w:rsidP="003C1AB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3C1ABB">
              <w:rPr>
                <w:rFonts w:ascii="Aptos" w:hAnsi="Aptos"/>
              </w:rPr>
              <w:t>31.12.2025.</w:t>
            </w:r>
          </w:p>
        </w:tc>
      </w:tr>
      <w:tr w:rsidR="00182312" w:rsidRPr="003C1ABB" w14:paraId="3EB4303E" w14:textId="77777777" w:rsidTr="003C1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6E722D7" w14:textId="77777777" w:rsidR="00182312" w:rsidRPr="003C1ABB" w:rsidRDefault="00AD1F62" w:rsidP="003C1ABB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3C1ABB">
              <w:rPr>
                <w:rFonts w:ascii="Aptos" w:hAnsi="Aptos"/>
                <w:i w:val="0"/>
                <w:iCs w:val="0"/>
              </w:rPr>
              <w:t>M-02</w:t>
            </w:r>
          </w:p>
        </w:tc>
        <w:tc>
          <w:tcPr>
            <w:tcW w:w="2646" w:type="dxa"/>
          </w:tcPr>
          <w:p w14:paraId="7C308079" w14:textId="77777777" w:rsidR="00182312" w:rsidRPr="003C1ABB" w:rsidRDefault="00AD1F62" w:rsidP="003C1AB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3C1ABB">
              <w:rPr>
                <w:rFonts w:ascii="Aptos" w:hAnsi="Aptos"/>
              </w:rPr>
              <w:t>BCP testiranje nije provedeno i dokumentirano</w:t>
            </w:r>
          </w:p>
        </w:tc>
        <w:tc>
          <w:tcPr>
            <w:tcW w:w="1728" w:type="dxa"/>
          </w:tcPr>
          <w:p w14:paraId="6BBD9126" w14:textId="77777777" w:rsidR="00182312" w:rsidRPr="003C1ABB" w:rsidRDefault="00AD1F62" w:rsidP="003C1AB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it-IT"/>
              </w:rPr>
            </w:pPr>
            <w:r w:rsidRPr="003C1ABB">
              <w:rPr>
                <w:rFonts w:ascii="Aptos" w:hAnsi="Aptos"/>
                <w:lang w:val="it-IT"/>
              </w:rPr>
              <w:t>Provesti i dokumentirati BCP test (restore test) u Q3 2025.</w:t>
            </w:r>
          </w:p>
        </w:tc>
        <w:tc>
          <w:tcPr>
            <w:tcW w:w="1728" w:type="dxa"/>
          </w:tcPr>
          <w:p w14:paraId="62764DEC" w14:textId="77777777" w:rsidR="00182312" w:rsidRPr="003C1ABB" w:rsidRDefault="00AD1F62" w:rsidP="003C1AB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3C1ABB">
              <w:rPr>
                <w:rFonts w:ascii="Aptos" w:hAnsi="Aptos"/>
              </w:rPr>
              <w:t>IT / Uprava</w:t>
            </w:r>
          </w:p>
        </w:tc>
        <w:tc>
          <w:tcPr>
            <w:tcW w:w="1728" w:type="dxa"/>
          </w:tcPr>
          <w:p w14:paraId="6F983EF5" w14:textId="77777777" w:rsidR="00182312" w:rsidRPr="003C1ABB" w:rsidRDefault="00AD1F62" w:rsidP="003C1AB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3C1ABB">
              <w:rPr>
                <w:rFonts w:ascii="Aptos" w:hAnsi="Aptos"/>
              </w:rPr>
              <w:t>31.12.2025.</w:t>
            </w:r>
          </w:p>
        </w:tc>
      </w:tr>
      <w:tr w:rsidR="00182312" w:rsidRPr="003C1ABB" w14:paraId="18AB37B4" w14:textId="77777777" w:rsidTr="003C1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1ABA24D" w14:textId="77777777" w:rsidR="00182312" w:rsidRPr="003C1ABB" w:rsidRDefault="00AD1F62" w:rsidP="003C1ABB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3C1ABB">
              <w:rPr>
                <w:rFonts w:ascii="Aptos" w:hAnsi="Aptos"/>
                <w:i w:val="0"/>
                <w:iCs w:val="0"/>
              </w:rPr>
              <w:t>M-03</w:t>
            </w:r>
          </w:p>
        </w:tc>
        <w:tc>
          <w:tcPr>
            <w:tcW w:w="2646" w:type="dxa"/>
          </w:tcPr>
          <w:p w14:paraId="507E2D67" w14:textId="77777777" w:rsidR="00182312" w:rsidRPr="003C1ABB" w:rsidRDefault="00AD1F62" w:rsidP="003C1AB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3C1ABB">
              <w:rPr>
                <w:rFonts w:ascii="Aptos" w:hAnsi="Aptos"/>
              </w:rPr>
              <w:t>SLA s trećim stranama ne uključuju sigurnosne klauzule</w:t>
            </w:r>
          </w:p>
        </w:tc>
        <w:tc>
          <w:tcPr>
            <w:tcW w:w="1728" w:type="dxa"/>
          </w:tcPr>
          <w:p w14:paraId="13A0A28F" w14:textId="77777777" w:rsidR="00182312" w:rsidRPr="003C1ABB" w:rsidRDefault="00AD1F62" w:rsidP="003C1AB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3C1ABB">
              <w:rPr>
                <w:rFonts w:ascii="Aptos" w:hAnsi="Aptos"/>
              </w:rPr>
              <w:t>Ažurirati ugovore s dobavljačima i uključiti SLA klauzule o sigurnosti</w:t>
            </w:r>
          </w:p>
        </w:tc>
        <w:tc>
          <w:tcPr>
            <w:tcW w:w="1728" w:type="dxa"/>
          </w:tcPr>
          <w:p w14:paraId="14890F22" w14:textId="77777777" w:rsidR="00182312" w:rsidRPr="003C1ABB" w:rsidRDefault="00AD1F62" w:rsidP="003C1AB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3C1ABB">
              <w:rPr>
                <w:rFonts w:ascii="Aptos" w:hAnsi="Aptos"/>
              </w:rPr>
              <w:t>Uprava / Pravna služba</w:t>
            </w:r>
          </w:p>
        </w:tc>
        <w:tc>
          <w:tcPr>
            <w:tcW w:w="1728" w:type="dxa"/>
          </w:tcPr>
          <w:p w14:paraId="69165441" w14:textId="77777777" w:rsidR="00182312" w:rsidRPr="003C1ABB" w:rsidRDefault="00AD1F62" w:rsidP="003C1AB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3C1ABB">
              <w:rPr>
                <w:rFonts w:ascii="Aptos" w:hAnsi="Aptos"/>
              </w:rPr>
              <w:t>31.12.2025.</w:t>
            </w:r>
          </w:p>
        </w:tc>
      </w:tr>
      <w:tr w:rsidR="00182312" w:rsidRPr="003C1ABB" w14:paraId="0FA9F0CF" w14:textId="77777777" w:rsidTr="003C1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B84B20E" w14:textId="77777777" w:rsidR="00182312" w:rsidRPr="003C1ABB" w:rsidRDefault="00AD1F62" w:rsidP="003C1ABB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3C1ABB">
              <w:rPr>
                <w:rFonts w:ascii="Aptos" w:hAnsi="Aptos"/>
                <w:i w:val="0"/>
                <w:iCs w:val="0"/>
              </w:rPr>
              <w:t>m-04</w:t>
            </w:r>
          </w:p>
        </w:tc>
        <w:tc>
          <w:tcPr>
            <w:tcW w:w="2646" w:type="dxa"/>
          </w:tcPr>
          <w:p w14:paraId="2CAFAFBC" w14:textId="77777777" w:rsidR="00182312" w:rsidRPr="003C1ABB" w:rsidRDefault="00AD1F62" w:rsidP="003C1AB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3C1ABB">
              <w:rPr>
                <w:rFonts w:ascii="Aptos" w:hAnsi="Aptos"/>
              </w:rPr>
              <w:t>Evidencija obuka nepotpuna (nedostaju zapisi za nove zaposlenike)</w:t>
            </w:r>
          </w:p>
        </w:tc>
        <w:tc>
          <w:tcPr>
            <w:tcW w:w="1728" w:type="dxa"/>
          </w:tcPr>
          <w:p w14:paraId="6AF5814E" w14:textId="77777777" w:rsidR="00182312" w:rsidRPr="003C1ABB" w:rsidRDefault="00AD1F62" w:rsidP="003C1AB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3C1ABB">
              <w:rPr>
                <w:rFonts w:ascii="Aptos" w:hAnsi="Aptos"/>
              </w:rPr>
              <w:t>Dopuniti evidenciju obuka svih zaposlenika</w:t>
            </w:r>
          </w:p>
        </w:tc>
        <w:tc>
          <w:tcPr>
            <w:tcW w:w="1728" w:type="dxa"/>
          </w:tcPr>
          <w:p w14:paraId="676E8E83" w14:textId="77777777" w:rsidR="00182312" w:rsidRPr="003C1ABB" w:rsidRDefault="00AD1F62" w:rsidP="003C1AB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3C1ABB">
              <w:rPr>
                <w:rFonts w:ascii="Aptos" w:hAnsi="Aptos"/>
              </w:rPr>
              <w:t>HR / Compliance</w:t>
            </w:r>
          </w:p>
        </w:tc>
        <w:tc>
          <w:tcPr>
            <w:tcW w:w="1728" w:type="dxa"/>
          </w:tcPr>
          <w:p w14:paraId="175E1720" w14:textId="77777777" w:rsidR="00182312" w:rsidRPr="003C1ABB" w:rsidRDefault="00AD1F62" w:rsidP="003C1AB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3C1ABB">
              <w:rPr>
                <w:rFonts w:ascii="Aptos" w:hAnsi="Aptos"/>
              </w:rPr>
              <w:t>30.09.2025.</w:t>
            </w:r>
          </w:p>
        </w:tc>
      </w:tr>
      <w:tr w:rsidR="00182312" w:rsidRPr="003C1ABB" w14:paraId="69AFE395" w14:textId="77777777" w:rsidTr="003C1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587E1EF" w14:textId="77777777" w:rsidR="00182312" w:rsidRPr="003C1ABB" w:rsidRDefault="00AD1F62" w:rsidP="003C1ABB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3C1ABB">
              <w:rPr>
                <w:rFonts w:ascii="Aptos" w:hAnsi="Aptos"/>
                <w:i w:val="0"/>
                <w:iCs w:val="0"/>
              </w:rPr>
              <w:t>m-05</w:t>
            </w:r>
          </w:p>
        </w:tc>
        <w:tc>
          <w:tcPr>
            <w:tcW w:w="2646" w:type="dxa"/>
          </w:tcPr>
          <w:p w14:paraId="48F35229" w14:textId="77777777" w:rsidR="00182312" w:rsidRPr="003C1ABB" w:rsidRDefault="00AD1F62" w:rsidP="003C1AB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it-IT"/>
              </w:rPr>
            </w:pPr>
            <w:r w:rsidRPr="003C1ABB">
              <w:rPr>
                <w:rFonts w:ascii="Aptos" w:hAnsi="Aptos"/>
                <w:lang w:val="it-IT"/>
              </w:rPr>
              <w:t>Incidenti nisu klasificirani prema težini</w:t>
            </w:r>
          </w:p>
        </w:tc>
        <w:tc>
          <w:tcPr>
            <w:tcW w:w="1728" w:type="dxa"/>
          </w:tcPr>
          <w:p w14:paraId="39A3BB8C" w14:textId="77777777" w:rsidR="00182312" w:rsidRPr="003C1ABB" w:rsidRDefault="00AD1F62" w:rsidP="003C1AB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it-IT"/>
              </w:rPr>
            </w:pPr>
            <w:r w:rsidRPr="003C1ABB">
              <w:rPr>
                <w:rFonts w:ascii="Aptos" w:hAnsi="Aptos"/>
                <w:lang w:val="it-IT"/>
              </w:rPr>
              <w:t>Uvesti klasifikaciju težine incidenata (minor/major)</w:t>
            </w:r>
          </w:p>
        </w:tc>
        <w:tc>
          <w:tcPr>
            <w:tcW w:w="1728" w:type="dxa"/>
          </w:tcPr>
          <w:p w14:paraId="595EBCBB" w14:textId="77777777" w:rsidR="00182312" w:rsidRPr="003C1ABB" w:rsidRDefault="00AD1F62" w:rsidP="003C1AB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3C1ABB">
              <w:rPr>
                <w:rFonts w:ascii="Aptos" w:hAnsi="Aptos"/>
              </w:rPr>
              <w:t>IT / ISMS koordinator</w:t>
            </w:r>
          </w:p>
        </w:tc>
        <w:tc>
          <w:tcPr>
            <w:tcW w:w="1728" w:type="dxa"/>
          </w:tcPr>
          <w:p w14:paraId="227B27BB" w14:textId="77777777" w:rsidR="00182312" w:rsidRPr="003C1ABB" w:rsidRDefault="00AD1F62" w:rsidP="003C1AB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3C1ABB">
              <w:rPr>
                <w:rFonts w:ascii="Aptos" w:hAnsi="Aptos"/>
              </w:rPr>
              <w:t>30.09.2025.</w:t>
            </w:r>
          </w:p>
        </w:tc>
      </w:tr>
      <w:tr w:rsidR="00182312" w:rsidRPr="003C1ABB" w14:paraId="743E64DF" w14:textId="77777777" w:rsidTr="003C1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BBAC33E" w14:textId="77777777" w:rsidR="00182312" w:rsidRPr="003C1ABB" w:rsidRDefault="00AD1F62" w:rsidP="003C1ABB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3C1ABB">
              <w:rPr>
                <w:rFonts w:ascii="Aptos" w:hAnsi="Aptos"/>
                <w:i w:val="0"/>
                <w:iCs w:val="0"/>
              </w:rPr>
              <w:t>m-06</w:t>
            </w:r>
          </w:p>
        </w:tc>
        <w:tc>
          <w:tcPr>
            <w:tcW w:w="2646" w:type="dxa"/>
          </w:tcPr>
          <w:p w14:paraId="66E0DB84" w14:textId="77777777" w:rsidR="00182312" w:rsidRPr="003C1ABB" w:rsidRDefault="00AD1F62" w:rsidP="003C1AB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3C1ABB">
              <w:rPr>
                <w:rFonts w:ascii="Aptos" w:hAnsi="Aptos"/>
              </w:rPr>
              <w:t>Registar imovine ne uključuje zapise o uništenju podataka kod rashodovanja</w:t>
            </w:r>
          </w:p>
        </w:tc>
        <w:tc>
          <w:tcPr>
            <w:tcW w:w="1728" w:type="dxa"/>
          </w:tcPr>
          <w:p w14:paraId="5B52476B" w14:textId="77777777" w:rsidR="00182312" w:rsidRPr="003C1ABB" w:rsidRDefault="00AD1F62" w:rsidP="003C1AB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pl-PL"/>
              </w:rPr>
            </w:pPr>
            <w:r w:rsidRPr="003C1ABB">
              <w:rPr>
                <w:rFonts w:ascii="Aptos" w:hAnsi="Aptos"/>
                <w:lang w:val="pl-PL"/>
              </w:rPr>
              <w:t>Dodati zapisnike o uništenju podataka u registar imovine</w:t>
            </w:r>
          </w:p>
        </w:tc>
        <w:tc>
          <w:tcPr>
            <w:tcW w:w="1728" w:type="dxa"/>
          </w:tcPr>
          <w:p w14:paraId="7E8AC65C" w14:textId="77777777" w:rsidR="00182312" w:rsidRPr="003C1ABB" w:rsidRDefault="00AD1F62" w:rsidP="003C1AB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3C1ABB">
              <w:rPr>
                <w:rFonts w:ascii="Aptos" w:hAnsi="Aptos"/>
              </w:rPr>
              <w:t>IT / Asset management</w:t>
            </w:r>
          </w:p>
        </w:tc>
        <w:tc>
          <w:tcPr>
            <w:tcW w:w="1728" w:type="dxa"/>
          </w:tcPr>
          <w:p w14:paraId="2CE8A63E" w14:textId="77777777" w:rsidR="00182312" w:rsidRPr="003C1ABB" w:rsidRDefault="00AD1F62" w:rsidP="003C1AB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3C1ABB">
              <w:rPr>
                <w:rFonts w:ascii="Aptos" w:hAnsi="Aptos"/>
              </w:rPr>
              <w:t>30.09.2025.</w:t>
            </w:r>
          </w:p>
        </w:tc>
      </w:tr>
      <w:tr w:rsidR="00182312" w:rsidRPr="003C1ABB" w14:paraId="3E91A787" w14:textId="77777777" w:rsidTr="003C1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8B0C2BD" w14:textId="77777777" w:rsidR="00182312" w:rsidRPr="003C1ABB" w:rsidRDefault="00AD1F62" w:rsidP="003C1ABB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3C1ABB">
              <w:rPr>
                <w:rFonts w:ascii="Aptos" w:hAnsi="Aptos"/>
                <w:i w:val="0"/>
                <w:iCs w:val="0"/>
              </w:rPr>
              <w:t>m-07</w:t>
            </w:r>
          </w:p>
        </w:tc>
        <w:tc>
          <w:tcPr>
            <w:tcW w:w="2646" w:type="dxa"/>
          </w:tcPr>
          <w:p w14:paraId="502B8C93" w14:textId="77777777" w:rsidR="00182312" w:rsidRPr="003C1ABB" w:rsidRDefault="00AD1F62" w:rsidP="003C1AB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3C1ABB">
              <w:rPr>
                <w:rFonts w:ascii="Aptos" w:hAnsi="Aptos"/>
              </w:rPr>
              <w:t>Clean desk &amp; screen politika – provjere nisu dokumentirane</w:t>
            </w:r>
          </w:p>
        </w:tc>
        <w:tc>
          <w:tcPr>
            <w:tcW w:w="1728" w:type="dxa"/>
          </w:tcPr>
          <w:p w14:paraId="31BCBAEB" w14:textId="77777777" w:rsidR="00182312" w:rsidRPr="003C1ABB" w:rsidRDefault="00AD1F62" w:rsidP="003C1AB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it-IT"/>
              </w:rPr>
            </w:pPr>
            <w:r w:rsidRPr="003C1ABB">
              <w:rPr>
                <w:rFonts w:ascii="Aptos" w:hAnsi="Aptos"/>
                <w:lang w:val="it-IT"/>
              </w:rPr>
              <w:t>Provesti i dokumentirati provjere primjene clean desk &amp; screen politike</w:t>
            </w:r>
          </w:p>
        </w:tc>
        <w:tc>
          <w:tcPr>
            <w:tcW w:w="1728" w:type="dxa"/>
          </w:tcPr>
          <w:p w14:paraId="305BA935" w14:textId="77777777" w:rsidR="00182312" w:rsidRPr="003C1ABB" w:rsidRDefault="00AD1F62" w:rsidP="003C1AB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3C1ABB">
              <w:rPr>
                <w:rFonts w:ascii="Aptos" w:hAnsi="Aptos"/>
              </w:rPr>
              <w:t>Compliance</w:t>
            </w:r>
          </w:p>
        </w:tc>
        <w:tc>
          <w:tcPr>
            <w:tcW w:w="1728" w:type="dxa"/>
          </w:tcPr>
          <w:p w14:paraId="477715F1" w14:textId="77777777" w:rsidR="00182312" w:rsidRPr="003C1ABB" w:rsidRDefault="00AD1F62" w:rsidP="003C1AB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3C1ABB">
              <w:rPr>
                <w:rFonts w:ascii="Aptos" w:hAnsi="Aptos"/>
              </w:rPr>
              <w:t>30.09.2025.</w:t>
            </w:r>
          </w:p>
        </w:tc>
      </w:tr>
      <w:tr w:rsidR="00182312" w:rsidRPr="003C1ABB" w14:paraId="117C196B" w14:textId="77777777" w:rsidTr="003C1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4D4ABE0" w14:textId="77777777" w:rsidR="00182312" w:rsidRPr="003C1ABB" w:rsidRDefault="00AD1F62" w:rsidP="003C1ABB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3C1ABB">
              <w:rPr>
                <w:rFonts w:ascii="Aptos" w:hAnsi="Aptos"/>
                <w:i w:val="0"/>
                <w:iCs w:val="0"/>
              </w:rPr>
              <w:lastRenderedPageBreak/>
              <w:t>m-08</w:t>
            </w:r>
          </w:p>
        </w:tc>
        <w:tc>
          <w:tcPr>
            <w:tcW w:w="2646" w:type="dxa"/>
          </w:tcPr>
          <w:p w14:paraId="1DD2954E" w14:textId="77777777" w:rsidR="00182312" w:rsidRPr="003C1ABB" w:rsidRDefault="00AD1F62" w:rsidP="003C1AB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3C1ABB">
              <w:rPr>
                <w:rFonts w:ascii="Aptos" w:hAnsi="Aptos"/>
              </w:rPr>
              <w:t>Kriptografski ključevi – godišnji pregled nije proveden</w:t>
            </w:r>
          </w:p>
        </w:tc>
        <w:tc>
          <w:tcPr>
            <w:tcW w:w="1728" w:type="dxa"/>
          </w:tcPr>
          <w:p w14:paraId="32B69E97" w14:textId="77777777" w:rsidR="00182312" w:rsidRPr="003C1ABB" w:rsidRDefault="00AD1F62" w:rsidP="003C1AB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nb-NO"/>
              </w:rPr>
            </w:pPr>
            <w:r w:rsidRPr="003C1ABB">
              <w:rPr>
                <w:rFonts w:ascii="Aptos" w:hAnsi="Aptos"/>
                <w:lang w:val="nb-NO"/>
              </w:rPr>
              <w:t>Provesti godišnji pregled kriptografskih ključeva</w:t>
            </w:r>
          </w:p>
        </w:tc>
        <w:tc>
          <w:tcPr>
            <w:tcW w:w="1728" w:type="dxa"/>
          </w:tcPr>
          <w:p w14:paraId="22EEC4C0" w14:textId="77777777" w:rsidR="00182312" w:rsidRPr="003C1ABB" w:rsidRDefault="00AD1F62" w:rsidP="003C1AB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3C1ABB">
              <w:rPr>
                <w:rFonts w:ascii="Aptos" w:hAnsi="Aptos"/>
              </w:rPr>
              <w:t>IT sigurnost</w:t>
            </w:r>
          </w:p>
        </w:tc>
        <w:tc>
          <w:tcPr>
            <w:tcW w:w="1728" w:type="dxa"/>
          </w:tcPr>
          <w:p w14:paraId="3CFEAE93" w14:textId="77777777" w:rsidR="00182312" w:rsidRPr="003C1ABB" w:rsidRDefault="00AD1F62" w:rsidP="003C1AB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3C1ABB">
              <w:rPr>
                <w:rFonts w:ascii="Aptos" w:hAnsi="Aptos"/>
              </w:rPr>
              <w:t>30.09.2025.</w:t>
            </w:r>
          </w:p>
        </w:tc>
      </w:tr>
    </w:tbl>
    <w:p w14:paraId="60E7D371" w14:textId="77777777" w:rsidR="00182312" w:rsidRPr="003C1ABB" w:rsidRDefault="00AD1F62" w:rsidP="003C1ABB">
      <w:pPr>
        <w:pStyle w:val="Heading1"/>
        <w:spacing w:before="0" w:after="120" w:line="240" w:lineRule="auto"/>
        <w:jc w:val="both"/>
        <w:rPr>
          <w:rFonts w:ascii="Aptos" w:hAnsi="Aptos"/>
          <w:b w:val="0"/>
          <w:bCs w:val="0"/>
        </w:rPr>
      </w:pPr>
      <w:r w:rsidRPr="003C1ABB">
        <w:rPr>
          <w:rFonts w:ascii="Aptos" w:hAnsi="Aptos"/>
          <w:b w:val="0"/>
          <w:bCs w:val="0"/>
        </w:rPr>
        <w:t>6. Preporuke</w:t>
      </w:r>
    </w:p>
    <w:p w14:paraId="1F4A5278" w14:textId="77777777" w:rsidR="003C1ABB" w:rsidRPr="003C1ABB" w:rsidRDefault="00AD1F62" w:rsidP="003C1ABB">
      <w:pPr>
        <w:pStyle w:val="ListParagraph"/>
        <w:numPr>
          <w:ilvl w:val="0"/>
          <w:numId w:val="13"/>
        </w:numPr>
        <w:spacing w:after="120" w:line="240" w:lineRule="auto"/>
        <w:jc w:val="both"/>
        <w:rPr>
          <w:rFonts w:ascii="Aptos" w:hAnsi="Aptos"/>
        </w:rPr>
      </w:pPr>
      <w:r w:rsidRPr="003C1ABB">
        <w:rPr>
          <w:rFonts w:ascii="Aptos" w:hAnsi="Aptos"/>
        </w:rPr>
        <w:t>Uspostaviti registar promjena s kontrolom odobravanja</w:t>
      </w:r>
    </w:p>
    <w:p w14:paraId="55ABD10B" w14:textId="77777777" w:rsidR="003C1ABB" w:rsidRPr="003C1ABB" w:rsidRDefault="00AD1F62" w:rsidP="003C1ABB">
      <w:pPr>
        <w:pStyle w:val="ListParagraph"/>
        <w:numPr>
          <w:ilvl w:val="0"/>
          <w:numId w:val="13"/>
        </w:numPr>
        <w:spacing w:after="120" w:line="240" w:lineRule="auto"/>
        <w:jc w:val="both"/>
        <w:rPr>
          <w:rFonts w:ascii="Aptos" w:hAnsi="Aptos"/>
          <w:lang w:val="it-IT"/>
        </w:rPr>
      </w:pPr>
      <w:r w:rsidRPr="003C1ABB">
        <w:rPr>
          <w:rFonts w:ascii="Aptos" w:hAnsi="Aptos"/>
          <w:lang w:val="it-IT"/>
        </w:rPr>
        <w:t>Provesti i dokumentirati BCP/restore test u Q3 2025.</w:t>
      </w:r>
    </w:p>
    <w:p w14:paraId="218558E5" w14:textId="77777777" w:rsidR="003C1ABB" w:rsidRPr="003C1ABB" w:rsidRDefault="00AD1F62" w:rsidP="003C1ABB">
      <w:pPr>
        <w:pStyle w:val="ListParagraph"/>
        <w:numPr>
          <w:ilvl w:val="0"/>
          <w:numId w:val="13"/>
        </w:numPr>
        <w:spacing w:after="120" w:line="240" w:lineRule="auto"/>
        <w:jc w:val="both"/>
        <w:rPr>
          <w:rFonts w:ascii="Aptos" w:hAnsi="Aptos"/>
          <w:lang w:val="it-IT"/>
        </w:rPr>
      </w:pPr>
      <w:r w:rsidRPr="003C1ABB">
        <w:rPr>
          <w:rFonts w:ascii="Aptos" w:hAnsi="Aptos"/>
          <w:lang w:val="it-IT"/>
        </w:rPr>
        <w:t>Dopuniti ugovore s dobavljačima SLA klauzulama</w:t>
      </w:r>
    </w:p>
    <w:p w14:paraId="334EDCF8" w14:textId="77777777" w:rsidR="003C1ABB" w:rsidRPr="003C1ABB" w:rsidRDefault="00AD1F62" w:rsidP="003C1ABB">
      <w:pPr>
        <w:pStyle w:val="ListParagraph"/>
        <w:numPr>
          <w:ilvl w:val="0"/>
          <w:numId w:val="13"/>
        </w:numPr>
        <w:spacing w:after="120" w:line="240" w:lineRule="auto"/>
        <w:jc w:val="both"/>
        <w:rPr>
          <w:rFonts w:ascii="Aptos" w:hAnsi="Aptos"/>
          <w:lang w:val="it-IT"/>
        </w:rPr>
      </w:pPr>
      <w:r w:rsidRPr="003C1ABB">
        <w:rPr>
          <w:rFonts w:ascii="Aptos" w:hAnsi="Aptos"/>
          <w:lang w:val="it-IT"/>
        </w:rPr>
        <w:t>Dopuniti evidenciju obuka svih zaposlenika</w:t>
      </w:r>
    </w:p>
    <w:p w14:paraId="2E08964B" w14:textId="77777777" w:rsidR="003C1ABB" w:rsidRPr="003C1ABB" w:rsidRDefault="00AD1F62" w:rsidP="003C1ABB">
      <w:pPr>
        <w:pStyle w:val="ListParagraph"/>
        <w:numPr>
          <w:ilvl w:val="0"/>
          <w:numId w:val="13"/>
        </w:numPr>
        <w:spacing w:after="120" w:line="240" w:lineRule="auto"/>
        <w:jc w:val="both"/>
        <w:rPr>
          <w:rFonts w:ascii="Aptos" w:hAnsi="Aptos"/>
          <w:lang w:val="it-IT"/>
        </w:rPr>
      </w:pPr>
      <w:r w:rsidRPr="003C1ABB">
        <w:rPr>
          <w:rFonts w:ascii="Aptos" w:hAnsi="Aptos"/>
          <w:lang w:val="it-IT"/>
        </w:rPr>
        <w:t>Uvesti klasifikaciju težine incidenata</w:t>
      </w:r>
    </w:p>
    <w:p w14:paraId="490E61EF" w14:textId="77777777" w:rsidR="003C1ABB" w:rsidRPr="003C1ABB" w:rsidRDefault="00AD1F62" w:rsidP="003C1ABB">
      <w:pPr>
        <w:pStyle w:val="ListParagraph"/>
        <w:numPr>
          <w:ilvl w:val="0"/>
          <w:numId w:val="13"/>
        </w:numPr>
        <w:spacing w:after="120" w:line="240" w:lineRule="auto"/>
        <w:jc w:val="both"/>
        <w:rPr>
          <w:rFonts w:ascii="Aptos" w:hAnsi="Aptos"/>
          <w:lang w:val="pl-PL"/>
        </w:rPr>
      </w:pPr>
      <w:r w:rsidRPr="003C1ABB">
        <w:rPr>
          <w:rFonts w:ascii="Aptos" w:hAnsi="Aptos"/>
          <w:lang w:val="pl-PL"/>
        </w:rPr>
        <w:t>Dodati zapisnike o uništenju podataka u registar imovine</w:t>
      </w:r>
    </w:p>
    <w:p w14:paraId="3692E89E" w14:textId="77777777" w:rsidR="003C1ABB" w:rsidRPr="003C1ABB" w:rsidRDefault="00AD1F62" w:rsidP="003C1ABB">
      <w:pPr>
        <w:pStyle w:val="ListParagraph"/>
        <w:numPr>
          <w:ilvl w:val="0"/>
          <w:numId w:val="13"/>
        </w:numPr>
        <w:spacing w:after="120" w:line="240" w:lineRule="auto"/>
        <w:jc w:val="both"/>
        <w:rPr>
          <w:rFonts w:ascii="Aptos" w:hAnsi="Aptos"/>
          <w:lang w:val="pl-PL"/>
        </w:rPr>
      </w:pPr>
      <w:r w:rsidRPr="003C1ABB">
        <w:rPr>
          <w:rFonts w:ascii="Aptos" w:hAnsi="Aptos"/>
          <w:lang w:val="pl-PL"/>
        </w:rPr>
        <w:t>Dokumentirati provjere provedbe clean desk &amp; screen politike</w:t>
      </w:r>
    </w:p>
    <w:p w14:paraId="38A79162" w14:textId="3CF2B550" w:rsidR="00182312" w:rsidRPr="003C1ABB" w:rsidRDefault="00AD1F62" w:rsidP="003C1ABB">
      <w:pPr>
        <w:pStyle w:val="ListParagraph"/>
        <w:numPr>
          <w:ilvl w:val="0"/>
          <w:numId w:val="13"/>
        </w:numPr>
        <w:spacing w:after="120" w:line="240" w:lineRule="auto"/>
        <w:jc w:val="both"/>
        <w:rPr>
          <w:rFonts w:ascii="Aptos" w:hAnsi="Aptos"/>
          <w:lang w:val="pl-PL"/>
        </w:rPr>
      </w:pPr>
      <w:r w:rsidRPr="003C1ABB">
        <w:rPr>
          <w:rFonts w:ascii="Aptos" w:hAnsi="Aptos"/>
          <w:lang w:val="pl-PL"/>
        </w:rPr>
        <w:t>Provesti godišnji pregled kriptografskih ključeva</w:t>
      </w:r>
    </w:p>
    <w:p w14:paraId="37D12E9A" w14:textId="77777777" w:rsidR="003C1ABB" w:rsidRPr="003C1ABB" w:rsidRDefault="003C1ABB" w:rsidP="003C1ABB">
      <w:pPr>
        <w:spacing w:after="120" w:line="240" w:lineRule="auto"/>
        <w:jc w:val="both"/>
        <w:rPr>
          <w:rFonts w:ascii="Aptos" w:hAnsi="Aptos"/>
          <w:lang w:val="pl-PL"/>
        </w:rPr>
      </w:pPr>
    </w:p>
    <w:p w14:paraId="0F8135B2" w14:textId="77777777" w:rsidR="00182312" w:rsidRPr="003C1ABB" w:rsidRDefault="00AD1F62" w:rsidP="003C1ABB">
      <w:pPr>
        <w:pStyle w:val="Heading1"/>
        <w:spacing w:before="0" w:after="120" w:line="240" w:lineRule="auto"/>
        <w:jc w:val="both"/>
        <w:rPr>
          <w:rFonts w:ascii="Aptos" w:hAnsi="Aptos"/>
          <w:b w:val="0"/>
          <w:bCs w:val="0"/>
        </w:rPr>
      </w:pPr>
      <w:r w:rsidRPr="003C1ABB">
        <w:rPr>
          <w:rFonts w:ascii="Aptos" w:hAnsi="Aptos"/>
          <w:b w:val="0"/>
          <w:bCs w:val="0"/>
        </w:rPr>
        <w:t>7. Zaključak</w:t>
      </w:r>
    </w:p>
    <w:p w14:paraId="6AF5A003" w14:textId="77777777" w:rsidR="00182312" w:rsidRPr="003C1ABB" w:rsidRDefault="00AD1F62" w:rsidP="003C1ABB">
      <w:pPr>
        <w:spacing w:after="120" w:line="240" w:lineRule="auto"/>
        <w:jc w:val="both"/>
        <w:rPr>
          <w:rFonts w:ascii="Aptos" w:hAnsi="Aptos"/>
        </w:rPr>
      </w:pPr>
      <w:r w:rsidRPr="003C1ABB">
        <w:rPr>
          <w:rFonts w:ascii="Aptos" w:hAnsi="Aptos"/>
        </w:rPr>
        <w:t>ISMS TPA d.o.o. ostaje djelotvoran i usklađen s ISO/IEC 27001:2022. Otvorene nesukladnosti adresirane su kroz CAPA plan s jasno definiranim rokovima. Sustav je spreman za certifikacijski audit uz zatvaranje nesukladnosti do kraja 2025.</w:t>
      </w:r>
    </w:p>
    <w:sectPr w:rsidR="00182312" w:rsidRPr="003C1AB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1B5EC5"/>
    <w:multiLevelType w:val="hybridMultilevel"/>
    <w:tmpl w:val="EB722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FF51CF"/>
    <w:multiLevelType w:val="hybridMultilevel"/>
    <w:tmpl w:val="69B24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80674"/>
    <w:multiLevelType w:val="hybridMultilevel"/>
    <w:tmpl w:val="97DE8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414D2"/>
    <w:multiLevelType w:val="hybridMultilevel"/>
    <w:tmpl w:val="DAB4C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635773">
    <w:abstractNumId w:val="8"/>
  </w:num>
  <w:num w:numId="2" w16cid:durableId="471673593">
    <w:abstractNumId w:val="6"/>
  </w:num>
  <w:num w:numId="3" w16cid:durableId="970595822">
    <w:abstractNumId w:val="5"/>
  </w:num>
  <w:num w:numId="4" w16cid:durableId="1021665628">
    <w:abstractNumId w:val="4"/>
  </w:num>
  <w:num w:numId="5" w16cid:durableId="860314535">
    <w:abstractNumId w:val="7"/>
  </w:num>
  <w:num w:numId="6" w16cid:durableId="1723943868">
    <w:abstractNumId w:val="3"/>
  </w:num>
  <w:num w:numId="7" w16cid:durableId="1056903082">
    <w:abstractNumId w:val="2"/>
  </w:num>
  <w:num w:numId="8" w16cid:durableId="1961642645">
    <w:abstractNumId w:val="1"/>
  </w:num>
  <w:num w:numId="9" w16cid:durableId="1483425591">
    <w:abstractNumId w:val="0"/>
  </w:num>
  <w:num w:numId="10" w16cid:durableId="1812290686">
    <w:abstractNumId w:val="10"/>
  </w:num>
  <w:num w:numId="11" w16cid:durableId="1403065277">
    <w:abstractNumId w:val="12"/>
  </w:num>
  <w:num w:numId="12" w16cid:durableId="219752560">
    <w:abstractNumId w:val="9"/>
  </w:num>
  <w:num w:numId="13" w16cid:durableId="10274873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2312"/>
    <w:rsid w:val="0029639D"/>
    <w:rsid w:val="00326F90"/>
    <w:rsid w:val="003C1ABB"/>
    <w:rsid w:val="00AA1D8D"/>
    <w:rsid w:val="00AD1F62"/>
    <w:rsid w:val="00B47730"/>
    <w:rsid w:val="00CB0664"/>
    <w:rsid w:val="00CE48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0F0450"/>
  <w14:defaultImageDpi w14:val="300"/>
  <w15:docId w15:val="{1956C984-97C2-1541-9ECC-78C3C4C5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dTable3-Accent1">
    <w:name w:val="Grid Table 3 Accent 1"/>
    <w:basedOn w:val="TableNormal"/>
    <w:uiPriority w:val="48"/>
    <w:rsid w:val="003C1AB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Bara</cp:lastModifiedBy>
  <cp:revision>2</cp:revision>
  <dcterms:created xsi:type="dcterms:W3CDTF">2025-09-01T18:45:00Z</dcterms:created>
  <dcterms:modified xsi:type="dcterms:W3CDTF">2025-09-01T18:45:00Z</dcterms:modified>
  <cp:category/>
</cp:coreProperties>
</file>