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AB5C" w14:textId="77777777" w:rsidR="000D5AE3" w:rsidRPr="000C2ECA" w:rsidRDefault="00F223EA" w:rsidP="000C2ECA">
      <w:pPr>
        <w:pStyle w:val="Title"/>
        <w:spacing w:after="120"/>
        <w:jc w:val="both"/>
        <w:rPr>
          <w:rFonts w:ascii="Aptos" w:hAnsi="Aptos"/>
        </w:rPr>
      </w:pPr>
      <w:r w:rsidRPr="000C2ECA">
        <w:rPr>
          <w:rFonts w:ascii="Aptos" w:hAnsi="Aptos"/>
        </w:rPr>
        <w:t>TPA d.o.o. – Odluke Uprave ISMS</w:t>
      </w:r>
    </w:p>
    <w:p w14:paraId="640AD91D" w14:textId="77777777" w:rsidR="000D5AE3" w:rsidRPr="000C2ECA" w:rsidRDefault="00F223EA" w:rsidP="000C2ECA">
      <w:pPr>
        <w:spacing w:after="120" w:line="240" w:lineRule="auto"/>
        <w:jc w:val="both"/>
        <w:rPr>
          <w:rFonts w:ascii="Aptos" w:hAnsi="Aptos"/>
        </w:rPr>
      </w:pPr>
      <w:r w:rsidRPr="000C2ECA">
        <w:rPr>
          <w:rFonts w:ascii="Aptos" w:hAnsi="Aptos"/>
        </w:rPr>
        <w:t>Datum: 28.08.2025.   |   Lokacija: Zagreb   |   Sudionici: Uprava</w:t>
      </w:r>
    </w:p>
    <w:p w14:paraId="0F380E92" w14:textId="77777777" w:rsidR="000D5AE3" w:rsidRPr="000C2ECA" w:rsidRDefault="00F223EA" w:rsidP="000C2ECA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0C2ECA">
        <w:rPr>
          <w:rFonts w:ascii="Aptos" w:hAnsi="Aptos"/>
          <w:b w:val="0"/>
          <w:bCs w:val="0"/>
        </w:rPr>
        <w:t>Odluke</w:t>
      </w: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074"/>
        <w:gridCol w:w="3167"/>
        <w:gridCol w:w="1345"/>
        <w:gridCol w:w="2054"/>
      </w:tblGrid>
      <w:tr w:rsidR="000D5AE3" w:rsidRPr="000C2ECA" w14:paraId="1184C9CB" w14:textId="77777777" w:rsidTr="000C2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7493B321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Područje</w:t>
            </w:r>
          </w:p>
        </w:tc>
        <w:tc>
          <w:tcPr>
            <w:tcW w:w="3335" w:type="dxa"/>
          </w:tcPr>
          <w:p w14:paraId="614BECC0" w14:textId="77777777" w:rsidR="000D5AE3" w:rsidRPr="000C2ECA" w:rsidRDefault="00F223EA" w:rsidP="000C2EC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Odluka</w:t>
            </w:r>
          </w:p>
        </w:tc>
        <w:tc>
          <w:tcPr>
            <w:tcW w:w="1083" w:type="dxa"/>
          </w:tcPr>
          <w:p w14:paraId="38C67404" w14:textId="77777777" w:rsidR="000D5AE3" w:rsidRPr="000C2ECA" w:rsidRDefault="00F223EA" w:rsidP="000C2EC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Rok</w:t>
            </w:r>
          </w:p>
        </w:tc>
        <w:tc>
          <w:tcPr>
            <w:tcW w:w="2160" w:type="dxa"/>
          </w:tcPr>
          <w:p w14:paraId="305D975E" w14:textId="77777777" w:rsidR="000D5AE3" w:rsidRPr="000C2ECA" w:rsidRDefault="00F223EA" w:rsidP="000C2EC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Odgovorna osoba</w:t>
            </w:r>
          </w:p>
        </w:tc>
      </w:tr>
      <w:tr w:rsidR="000D5AE3" w:rsidRPr="000C2ECA" w14:paraId="48EF7EB9" w14:textId="77777777" w:rsidTr="000C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E3E1FA7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 w:rsidRPr="000C2ECA">
              <w:rPr>
                <w:rFonts w:ascii="Aptos" w:hAnsi="Aptos"/>
                <w:b/>
                <w:bCs/>
              </w:rPr>
              <w:t>Upravljanje promjenama</w:t>
            </w:r>
          </w:p>
        </w:tc>
        <w:tc>
          <w:tcPr>
            <w:tcW w:w="3335" w:type="dxa"/>
          </w:tcPr>
          <w:p w14:paraId="20511845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Uvođenje centralnog registra promjena</w:t>
            </w:r>
          </w:p>
        </w:tc>
        <w:tc>
          <w:tcPr>
            <w:tcW w:w="1083" w:type="dxa"/>
          </w:tcPr>
          <w:p w14:paraId="621CD74C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31.12.2025.</w:t>
            </w:r>
          </w:p>
        </w:tc>
        <w:tc>
          <w:tcPr>
            <w:tcW w:w="2160" w:type="dxa"/>
          </w:tcPr>
          <w:p w14:paraId="077C5C59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IT / ISMS koordinator</w:t>
            </w:r>
          </w:p>
        </w:tc>
      </w:tr>
      <w:tr w:rsidR="000D5AE3" w:rsidRPr="000C2ECA" w14:paraId="06CB2383" w14:textId="77777777" w:rsidTr="000C2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DD687C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 w:rsidRPr="000C2ECA">
              <w:rPr>
                <w:rFonts w:ascii="Aptos" w:hAnsi="Aptos"/>
                <w:b/>
                <w:bCs/>
              </w:rPr>
              <w:t>Plan kontinuiteta poslovanja (BCP)</w:t>
            </w:r>
          </w:p>
        </w:tc>
        <w:tc>
          <w:tcPr>
            <w:tcW w:w="3335" w:type="dxa"/>
          </w:tcPr>
          <w:p w14:paraId="16FE1865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0C2ECA">
              <w:rPr>
                <w:rFonts w:ascii="Aptos" w:hAnsi="Aptos"/>
                <w:lang w:val="it-IT"/>
              </w:rPr>
              <w:t>Provesti restore test i dokumentirati rezultate</w:t>
            </w:r>
          </w:p>
        </w:tc>
        <w:tc>
          <w:tcPr>
            <w:tcW w:w="1083" w:type="dxa"/>
          </w:tcPr>
          <w:p w14:paraId="2CFA88C6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31.12.2025.</w:t>
            </w:r>
          </w:p>
        </w:tc>
        <w:tc>
          <w:tcPr>
            <w:tcW w:w="2160" w:type="dxa"/>
          </w:tcPr>
          <w:p w14:paraId="225DE29B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IT i Uprava</w:t>
            </w:r>
          </w:p>
        </w:tc>
      </w:tr>
      <w:tr w:rsidR="000D5AE3" w:rsidRPr="000C2ECA" w14:paraId="38747978" w14:textId="77777777" w:rsidTr="000C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A1E0BD7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 w:rsidRPr="000C2ECA">
              <w:rPr>
                <w:rFonts w:ascii="Aptos" w:hAnsi="Aptos"/>
                <w:b/>
                <w:bCs/>
              </w:rPr>
              <w:t>Dobavljači i SLA</w:t>
            </w:r>
          </w:p>
        </w:tc>
        <w:tc>
          <w:tcPr>
            <w:tcW w:w="3335" w:type="dxa"/>
          </w:tcPr>
          <w:p w14:paraId="2DB91A3D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Ažurirati ugovore s dobavljačima SLA klauzulama</w:t>
            </w:r>
          </w:p>
        </w:tc>
        <w:tc>
          <w:tcPr>
            <w:tcW w:w="1083" w:type="dxa"/>
          </w:tcPr>
          <w:p w14:paraId="3130558D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31.12.2025.</w:t>
            </w:r>
          </w:p>
        </w:tc>
        <w:tc>
          <w:tcPr>
            <w:tcW w:w="2160" w:type="dxa"/>
          </w:tcPr>
          <w:p w14:paraId="264ECF53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Uprava / Pravna služba</w:t>
            </w:r>
          </w:p>
        </w:tc>
      </w:tr>
      <w:tr w:rsidR="000D5AE3" w:rsidRPr="000C2ECA" w14:paraId="54DBEB8D" w14:textId="77777777" w:rsidTr="000C2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764D406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 w:rsidRPr="000C2ECA">
              <w:rPr>
                <w:rFonts w:ascii="Aptos" w:hAnsi="Aptos"/>
                <w:b/>
                <w:bCs/>
              </w:rPr>
              <w:t>Edukacija zaposlenika</w:t>
            </w:r>
          </w:p>
        </w:tc>
        <w:tc>
          <w:tcPr>
            <w:tcW w:w="3335" w:type="dxa"/>
          </w:tcPr>
          <w:p w14:paraId="2226C572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Uspostaviti centralnu evidenciju obuka zaposlenika</w:t>
            </w:r>
          </w:p>
        </w:tc>
        <w:tc>
          <w:tcPr>
            <w:tcW w:w="1083" w:type="dxa"/>
          </w:tcPr>
          <w:p w14:paraId="44716308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30.09.2025.</w:t>
            </w:r>
          </w:p>
        </w:tc>
        <w:tc>
          <w:tcPr>
            <w:tcW w:w="2160" w:type="dxa"/>
          </w:tcPr>
          <w:p w14:paraId="4CF101B9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HR</w:t>
            </w:r>
          </w:p>
        </w:tc>
      </w:tr>
      <w:tr w:rsidR="000D5AE3" w:rsidRPr="000C2ECA" w14:paraId="2D7251CE" w14:textId="77777777" w:rsidTr="000C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3E855CB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 w:rsidRPr="000C2ECA">
              <w:rPr>
                <w:rFonts w:ascii="Aptos" w:hAnsi="Aptos"/>
                <w:b/>
                <w:bCs/>
              </w:rPr>
              <w:t>Incident Management</w:t>
            </w:r>
          </w:p>
        </w:tc>
        <w:tc>
          <w:tcPr>
            <w:tcW w:w="3335" w:type="dxa"/>
          </w:tcPr>
          <w:p w14:paraId="533010DB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t-BR"/>
              </w:rPr>
            </w:pPr>
            <w:r w:rsidRPr="000C2ECA">
              <w:rPr>
                <w:rFonts w:ascii="Aptos" w:hAnsi="Aptos"/>
                <w:lang w:val="pt-BR"/>
              </w:rPr>
              <w:t>Uvesti klasifikaciju incidenata (minor/major/critical)</w:t>
            </w:r>
          </w:p>
        </w:tc>
        <w:tc>
          <w:tcPr>
            <w:tcW w:w="1083" w:type="dxa"/>
          </w:tcPr>
          <w:p w14:paraId="76037FAA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30.09.2025.</w:t>
            </w:r>
          </w:p>
        </w:tc>
        <w:tc>
          <w:tcPr>
            <w:tcW w:w="2160" w:type="dxa"/>
          </w:tcPr>
          <w:p w14:paraId="7F45A25A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IT / ISMS koordinator</w:t>
            </w:r>
          </w:p>
        </w:tc>
      </w:tr>
      <w:tr w:rsidR="000D5AE3" w:rsidRPr="000C2ECA" w14:paraId="29D5418A" w14:textId="77777777" w:rsidTr="000C2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B91019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 w:rsidRPr="000C2ECA">
              <w:rPr>
                <w:rFonts w:ascii="Aptos" w:hAnsi="Aptos"/>
                <w:b/>
                <w:bCs/>
              </w:rPr>
              <w:t>Upravljanje imovinom</w:t>
            </w:r>
          </w:p>
        </w:tc>
        <w:tc>
          <w:tcPr>
            <w:tcW w:w="3335" w:type="dxa"/>
          </w:tcPr>
          <w:p w14:paraId="77AB54C3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 w:rsidRPr="000C2ECA">
              <w:rPr>
                <w:rFonts w:ascii="Aptos" w:hAnsi="Aptos"/>
                <w:lang w:val="pl-PL"/>
              </w:rPr>
              <w:t>Dodati zapisnike o uništenju podataka u registar imovine</w:t>
            </w:r>
          </w:p>
        </w:tc>
        <w:tc>
          <w:tcPr>
            <w:tcW w:w="1083" w:type="dxa"/>
          </w:tcPr>
          <w:p w14:paraId="02DFBA33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30.09.2025.</w:t>
            </w:r>
          </w:p>
        </w:tc>
        <w:tc>
          <w:tcPr>
            <w:tcW w:w="2160" w:type="dxa"/>
          </w:tcPr>
          <w:p w14:paraId="5BF6E5A8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IT / Asset management</w:t>
            </w:r>
          </w:p>
        </w:tc>
      </w:tr>
      <w:tr w:rsidR="000D5AE3" w:rsidRPr="000C2ECA" w14:paraId="220AD98F" w14:textId="77777777" w:rsidTr="000C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5401E00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 w:rsidRPr="000C2ECA">
              <w:rPr>
                <w:rFonts w:ascii="Aptos" w:hAnsi="Aptos"/>
                <w:b/>
                <w:bCs/>
              </w:rPr>
              <w:t>Clean desk &amp; screen</w:t>
            </w:r>
          </w:p>
        </w:tc>
        <w:tc>
          <w:tcPr>
            <w:tcW w:w="3335" w:type="dxa"/>
          </w:tcPr>
          <w:p w14:paraId="37CBE228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Uvesti kvartalne provjere i voditi zapisnike</w:t>
            </w:r>
          </w:p>
        </w:tc>
        <w:tc>
          <w:tcPr>
            <w:tcW w:w="1083" w:type="dxa"/>
          </w:tcPr>
          <w:p w14:paraId="23AFF19F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30.09.2025.</w:t>
            </w:r>
          </w:p>
        </w:tc>
        <w:tc>
          <w:tcPr>
            <w:tcW w:w="2160" w:type="dxa"/>
          </w:tcPr>
          <w:p w14:paraId="2FD5397A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Compliance</w:t>
            </w:r>
          </w:p>
        </w:tc>
      </w:tr>
      <w:tr w:rsidR="000D5AE3" w:rsidRPr="000C2ECA" w14:paraId="0B0D9EF9" w14:textId="77777777" w:rsidTr="000C2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5490D6E" w14:textId="77777777" w:rsidR="000D5AE3" w:rsidRPr="000C2ECA" w:rsidRDefault="00F223E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 w:rsidRPr="000C2ECA">
              <w:rPr>
                <w:rFonts w:ascii="Aptos" w:hAnsi="Aptos"/>
                <w:b/>
                <w:bCs/>
              </w:rPr>
              <w:t>Kriptografski ključevi</w:t>
            </w:r>
          </w:p>
        </w:tc>
        <w:tc>
          <w:tcPr>
            <w:tcW w:w="3335" w:type="dxa"/>
          </w:tcPr>
          <w:p w14:paraId="2E94FD91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lang w:val="it-IT"/>
              </w:rPr>
            </w:pPr>
            <w:r w:rsidRPr="000C2ECA">
              <w:rPr>
                <w:rFonts w:ascii="Aptos" w:hAnsi="Aptos"/>
                <w:lang w:val="it-IT"/>
              </w:rPr>
              <w:t>Provesti godišnji pregled i dokumentirati rezultate</w:t>
            </w:r>
          </w:p>
        </w:tc>
        <w:tc>
          <w:tcPr>
            <w:tcW w:w="1083" w:type="dxa"/>
          </w:tcPr>
          <w:p w14:paraId="24D07DE4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30.09.2025.</w:t>
            </w:r>
          </w:p>
        </w:tc>
        <w:tc>
          <w:tcPr>
            <w:tcW w:w="2160" w:type="dxa"/>
          </w:tcPr>
          <w:p w14:paraId="6D7A61FA" w14:textId="77777777" w:rsidR="000D5AE3" w:rsidRPr="000C2ECA" w:rsidRDefault="00F223EA" w:rsidP="000C2EC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IT sigurnost</w:t>
            </w:r>
          </w:p>
        </w:tc>
      </w:tr>
      <w:tr w:rsidR="000D5AE3" w:rsidRPr="000C2ECA" w14:paraId="131495DA" w14:textId="77777777" w:rsidTr="000C2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4986032" w14:textId="063C9D1F" w:rsidR="000D5AE3" w:rsidRPr="000C2ECA" w:rsidRDefault="000C2ECA" w:rsidP="000C2ECA">
            <w:pPr>
              <w:spacing w:after="120"/>
              <w:jc w:val="lef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C</w:t>
            </w:r>
            <w:r w:rsidR="00F223EA" w:rsidRPr="000C2ECA">
              <w:rPr>
                <w:rFonts w:ascii="Aptos" w:hAnsi="Aptos"/>
                <w:b/>
                <w:bCs/>
              </w:rPr>
              <w:t>ertifikacijski audit</w:t>
            </w:r>
          </w:p>
        </w:tc>
        <w:tc>
          <w:tcPr>
            <w:tcW w:w="3335" w:type="dxa"/>
          </w:tcPr>
          <w:p w14:paraId="04AF1850" w14:textId="531C6BAC" w:rsidR="000D5AE3" w:rsidRPr="000C2ECA" w:rsidRDefault="000C2EC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lang w:val="pl-PL"/>
              </w:rPr>
            </w:pPr>
            <w:r>
              <w:rPr>
                <w:rFonts w:ascii="Aptos" w:hAnsi="Aptos"/>
                <w:lang w:val="pl-PL"/>
              </w:rPr>
              <w:t xml:space="preserve">U </w:t>
            </w:r>
            <w:r w:rsidR="00F223EA" w:rsidRPr="000C2ECA">
              <w:rPr>
                <w:rFonts w:ascii="Aptos" w:hAnsi="Aptos"/>
                <w:lang w:val="pl-PL"/>
              </w:rPr>
              <w:t>rujnu 2025.</w:t>
            </w:r>
          </w:p>
        </w:tc>
        <w:tc>
          <w:tcPr>
            <w:tcW w:w="1083" w:type="dxa"/>
          </w:tcPr>
          <w:p w14:paraId="4C4466BD" w14:textId="690F13B4" w:rsidR="000D5AE3" w:rsidRPr="000C2ECA" w:rsidRDefault="000C2EC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2 i 3.</w:t>
            </w:r>
            <w:r w:rsidR="00F223EA" w:rsidRPr="000C2ECA">
              <w:rPr>
                <w:rFonts w:ascii="Aptos" w:hAnsi="Aptos"/>
              </w:rPr>
              <w:t>09.2025.</w:t>
            </w:r>
          </w:p>
        </w:tc>
        <w:tc>
          <w:tcPr>
            <w:tcW w:w="2160" w:type="dxa"/>
          </w:tcPr>
          <w:p w14:paraId="77264AE8" w14:textId="77777777" w:rsidR="000D5AE3" w:rsidRPr="000C2ECA" w:rsidRDefault="00F223EA" w:rsidP="000C2ECA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0C2ECA">
              <w:rPr>
                <w:rFonts w:ascii="Aptos" w:hAnsi="Aptos"/>
              </w:rPr>
              <w:t>ISMS koordinator / Uprava</w:t>
            </w:r>
          </w:p>
        </w:tc>
      </w:tr>
    </w:tbl>
    <w:p w14:paraId="17C59182" w14:textId="77777777" w:rsidR="000D5AE3" w:rsidRPr="000C2ECA" w:rsidRDefault="00F223EA" w:rsidP="000C2ECA">
      <w:pPr>
        <w:pStyle w:val="Heading1"/>
        <w:spacing w:before="0" w:after="120" w:line="240" w:lineRule="auto"/>
        <w:jc w:val="both"/>
        <w:rPr>
          <w:rFonts w:ascii="Aptos" w:hAnsi="Aptos"/>
          <w:b w:val="0"/>
          <w:bCs w:val="0"/>
        </w:rPr>
      </w:pPr>
      <w:r w:rsidRPr="000C2ECA">
        <w:rPr>
          <w:rFonts w:ascii="Aptos" w:hAnsi="Aptos"/>
          <w:b w:val="0"/>
          <w:bCs w:val="0"/>
        </w:rPr>
        <w:t>Zaključak</w:t>
      </w:r>
    </w:p>
    <w:p w14:paraId="116BDC61" w14:textId="0273BEE1" w:rsidR="000D5AE3" w:rsidRPr="000C2ECA" w:rsidRDefault="00F223EA" w:rsidP="000C2ECA">
      <w:pPr>
        <w:spacing w:after="120" w:line="240" w:lineRule="auto"/>
        <w:jc w:val="both"/>
        <w:rPr>
          <w:rFonts w:ascii="Aptos" w:hAnsi="Aptos"/>
        </w:rPr>
      </w:pPr>
      <w:r w:rsidRPr="000C2ECA">
        <w:rPr>
          <w:rFonts w:ascii="Aptos" w:hAnsi="Aptos"/>
        </w:rPr>
        <w:t>Uprava potvrđuje nastavak podrške ISMS-u, provedbu donesenih odluka i alokaciju potrebnih resursa. Organizacija je spremna za certifikacijski audit ISO/IEC 27001:2022</w:t>
      </w:r>
      <w:r w:rsidRPr="000C2ECA">
        <w:rPr>
          <w:rFonts w:ascii="Aptos" w:hAnsi="Aptos"/>
        </w:rPr>
        <w:t>.</w:t>
      </w:r>
    </w:p>
    <w:sectPr w:rsidR="000D5AE3" w:rsidRPr="000C2E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364077">
    <w:abstractNumId w:val="8"/>
  </w:num>
  <w:num w:numId="2" w16cid:durableId="1497959761">
    <w:abstractNumId w:val="6"/>
  </w:num>
  <w:num w:numId="3" w16cid:durableId="1300184697">
    <w:abstractNumId w:val="5"/>
  </w:num>
  <w:num w:numId="4" w16cid:durableId="785466308">
    <w:abstractNumId w:val="4"/>
  </w:num>
  <w:num w:numId="5" w16cid:durableId="1569877023">
    <w:abstractNumId w:val="7"/>
  </w:num>
  <w:num w:numId="6" w16cid:durableId="1384135663">
    <w:abstractNumId w:val="3"/>
  </w:num>
  <w:num w:numId="7" w16cid:durableId="840201600">
    <w:abstractNumId w:val="2"/>
  </w:num>
  <w:num w:numId="8" w16cid:durableId="2045472059">
    <w:abstractNumId w:val="1"/>
  </w:num>
  <w:num w:numId="9" w16cid:durableId="115163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ECA"/>
    <w:rsid w:val="000D5AE3"/>
    <w:rsid w:val="0015074B"/>
    <w:rsid w:val="0029639D"/>
    <w:rsid w:val="00326F90"/>
    <w:rsid w:val="00AA1D8D"/>
    <w:rsid w:val="00B47730"/>
    <w:rsid w:val="00CB0664"/>
    <w:rsid w:val="00CE48ED"/>
    <w:rsid w:val="00F223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FAB0C"/>
  <w14:defaultImageDpi w14:val="300"/>
  <w15:docId w15:val="{1956C984-97C2-1541-9ECC-78C3C4C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0C2EC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C2EC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2025-09-01T18:55:00Z</dcterms:created>
  <dcterms:modified xsi:type="dcterms:W3CDTF">2025-09-01T18:55:00Z</dcterms:modified>
  <cp:category/>
</cp:coreProperties>
</file>