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B78D7" w14:textId="63240504" w:rsidR="00085276" w:rsidRPr="00085276" w:rsidRDefault="00085276" w:rsidP="00085276">
      <w:pPr>
        <w:spacing w:before="60" w:after="60" w:line="276" w:lineRule="auto"/>
        <w:jc w:val="both"/>
        <w:rPr>
          <w:rFonts w:ascii="Cambria" w:hAnsi="Cambria"/>
        </w:rPr>
      </w:pPr>
      <w:r w:rsidRPr="009F7029">
        <w:rPr>
          <w:rFonts w:ascii="Cambria" w:hAnsi="Cambria"/>
        </w:rPr>
        <w:t xml:space="preserve">Na temelju odluke </w:t>
      </w:r>
      <w:r w:rsidR="009C55B7">
        <w:rPr>
          <w:rFonts w:ascii="Cambria" w:hAnsi="Cambria"/>
        </w:rPr>
        <w:t>direktora</w:t>
      </w:r>
      <w:r w:rsidRPr="009F7029">
        <w:rPr>
          <w:rFonts w:ascii="Cambria" w:hAnsi="Cambria"/>
        </w:rPr>
        <w:t xml:space="preserve">, gosp. Bojana </w:t>
      </w:r>
      <w:r w:rsidR="009C55B7">
        <w:rPr>
          <w:rFonts w:ascii="Cambria" w:hAnsi="Cambria"/>
        </w:rPr>
        <w:t>Huzanića</w:t>
      </w:r>
      <w:r w:rsidRPr="009F7029">
        <w:rPr>
          <w:rFonts w:ascii="Cambria" w:hAnsi="Cambria"/>
        </w:rPr>
        <w:t xml:space="preserve">, tvrtka </w:t>
      </w:r>
      <w:r w:rsidR="009C55B7">
        <w:rPr>
          <w:rFonts w:ascii="Cambria" w:hAnsi="Cambria"/>
        </w:rPr>
        <w:t>TPA d.o.o.</w:t>
      </w:r>
      <w:r w:rsidRPr="009F7029">
        <w:rPr>
          <w:rFonts w:ascii="Cambria" w:hAnsi="Cambria"/>
        </w:rPr>
        <w:t xml:space="preserve">, na adresi </w:t>
      </w:r>
      <w:r w:rsidR="00A06198">
        <w:rPr>
          <w:rFonts w:ascii="Cambria" w:hAnsi="Cambria"/>
        </w:rPr>
        <w:t xml:space="preserve">Zagreb, </w:t>
      </w:r>
      <w:r w:rsidR="00A06198" w:rsidRPr="00A06198">
        <w:rPr>
          <w:rFonts w:ascii="Cambria" w:hAnsi="Cambria"/>
        </w:rPr>
        <w:t>Josipa Marohnića 1/1</w:t>
      </w:r>
      <w:r w:rsidRPr="009F7029">
        <w:rPr>
          <w:rFonts w:ascii="Cambria" w:hAnsi="Cambria"/>
        </w:rPr>
        <w:t xml:space="preserve">, </w:t>
      </w:r>
      <w:r w:rsidR="00D634BA">
        <w:rPr>
          <w:rFonts w:ascii="Cambria" w:hAnsi="Cambria"/>
        </w:rPr>
        <w:t xml:space="preserve">OIB: 18197068007 </w:t>
      </w:r>
      <w:r w:rsidRPr="009F7029">
        <w:rPr>
          <w:rFonts w:ascii="Cambria" w:hAnsi="Cambria"/>
        </w:rPr>
        <w:t xml:space="preserve">(u daljnjem tekstu </w:t>
      </w:r>
      <w:r w:rsidR="00663CA1">
        <w:rPr>
          <w:rFonts w:ascii="Cambria" w:hAnsi="Cambria"/>
        </w:rPr>
        <w:t>Društvo</w:t>
      </w:r>
      <w:r w:rsidRPr="009F7029">
        <w:rPr>
          <w:rFonts w:ascii="Cambria" w:hAnsi="Cambria"/>
        </w:rPr>
        <w:t xml:space="preserve">) donosi dana </w:t>
      </w:r>
      <w:r w:rsidR="00A06198">
        <w:rPr>
          <w:rFonts w:ascii="Cambria" w:hAnsi="Cambria"/>
        </w:rPr>
        <w:t>2</w:t>
      </w:r>
      <w:r w:rsidR="00044690">
        <w:rPr>
          <w:rFonts w:ascii="Cambria" w:hAnsi="Cambria"/>
        </w:rPr>
        <w:t>5</w:t>
      </w:r>
      <w:r w:rsidRPr="009F7029">
        <w:rPr>
          <w:rFonts w:ascii="Cambria" w:hAnsi="Cambria"/>
        </w:rPr>
        <w:t>.</w:t>
      </w:r>
      <w:r w:rsidR="00A132CF">
        <w:rPr>
          <w:rFonts w:ascii="Cambria" w:hAnsi="Cambria"/>
        </w:rPr>
        <w:t>0</w:t>
      </w:r>
      <w:r w:rsidR="00044690">
        <w:rPr>
          <w:rFonts w:ascii="Cambria" w:hAnsi="Cambria"/>
        </w:rPr>
        <w:t>4</w:t>
      </w:r>
      <w:r w:rsidRPr="009F7029">
        <w:rPr>
          <w:rFonts w:ascii="Cambria" w:hAnsi="Cambria"/>
        </w:rPr>
        <w:t>.20</w:t>
      </w:r>
      <w:r w:rsidR="00400A9E">
        <w:rPr>
          <w:rFonts w:ascii="Cambria" w:hAnsi="Cambria"/>
        </w:rPr>
        <w:t>2</w:t>
      </w:r>
      <w:r w:rsidR="00044690">
        <w:rPr>
          <w:rFonts w:ascii="Cambria" w:hAnsi="Cambria"/>
        </w:rPr>
        <w:t>5</w:t>
      </w:r>
      <w:r w:rsidRPr="009F7029">
        <w:rPr>
          <w:rFonts w:ascii="Cambria" w:hAnsi="Cambria"/>
        </w:rPr>
        <w:t xml:space="preserve">. </w:t>
      </w:r>
      <w:r w:rsidR="00A06198">
        <w:rPr>
          <w:rFonts w:ascii="Cambria" w:hAnsi="Cambria"/>
        </w:rPr>
        <w:t>sljedeći dokument:</w:t>
      </w:r>
    </w:p>
    <w:p w14:paraId="21378515" w14:textId="77777777" w:rsidR="00085276" w:rsidRPr="009F7029" w:rsidRDefault="00085276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69F93A36" w14:textId="77777777" w:rsidR="005A5006" w:rsidRPr="009D03BB" w:rsidRDefault="009D03BB" w:rsidP="009F7029">
      <w:pPr>
        <w:spacing w:after="0" w:line="276" w:lineRule="auto"/>
        <w:jc w:val="center"/>
        <w:rPr>
          <w:rFonts w:ascii="Cambria" w:hAnsi="Cambria"/>
          <w:b/>
          <w:sz w:val="32"/>
        </w:rPr>
      </w:pPr>
      <w:r w:rsidRPr="009D03BB">
        <w:rPr>
          <w:rFonts w:ascii="Cambria" w:hAnsi="Cambria"/>
          <w:b/>
          <w:sz w:val="32"/>
        </w:rPr>
        <w:t>POLITIKA INFORMACIJSKE SIGURNOSTI</w:t>
      </w:r>
    </w:p>
    <w:p w14:paraId="193B23AE" w14:textId="77777777" w:rsidR="009D03BB" w:rsidRPr="009F7029" w:rsidRDefault="009D03BB" w:rsidP="009F7029">
      <w:pPr>
        <w:spacing w:after="0" w:line="276" w:lineRule="auto"/>
        <w:jc w:val="center"/>
        <w:rPr>
          <w:rFonts w:ascii="Cambria" w:hAnsi="Cambria"/>
          <w:b/>
          <w:sz w:val="20"/>
        </w:rPr>
      </w:pPr>
    </w:p>
    <w:p w14:paraId="0CD47992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Svrha, područje primjene i korisnici</w:t>
      </w:r>
    </w:p>
    <w:p w14:paraId="6C024708" w14:textId="050E1917" w:rsidR="005D7656" w:rsidRDefault="005D7656" w:rsidP="005D7656">
      <w:pPr>
        <w:spacing w:before="60" w:after="60" w:line="276" w:lineRule="auto"/>
        <w:jc w:val="both"/>
        <w:rPr>
          <w:rFonts w:ascii="Cambria" w:hAnsi="Cambria"/>
        </w:rPr>
      </w:pPr>
      <w:r w:rsidRPr="005D7656">
        <w:rPr>
          <w:rFonts w:ascii="Cambria" w:hAnsi="Cambria"/>
        </w:rPr>
        <w:t xml:space="preserve">Svrha ove Politike je definirati smisao, smjer, principe i osnovna pravila upravljanja informacijskom sigurnosću </w:t>
      </w:r>
      <w:r w:rsidR="00663CA1">
        <w:rPr>
          <w:rFonts w:ascii="Cambria" w:hAnsi="Cambria"/>
        </w:rPr>
        <w:t>Društva</w:t>
      </w:r>
      <w:r w:rsidRPr="005D7656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Pr="005D7656">
        <w:rPr>
          <w:rFonts w:ascii="Cambria" w:hAnsi="Cambria"/>
        </w:rPr>
        <w:t>Politika se primjenjuje na cjelokupni sustav upravljanja informacijskom sigurnosću (ISMS</w:t>
      </w:r>
      <w:r>
        <w:rPr>
          <w:rFonts w:ascii="Cambria" w:hAnsi="Cambria"/>
        </w:rPr>
        <w:t xml:space="preserve"> - </w:t>
      </w:r>
      <w:r w:rsidRPr="009D03BB">
        <w:rPr>
          <w:rFonts w:ascii="Cambria" w:hAnsi="Cambria"/>
        </w:rPr>
        <w:t>engl.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Information Security Management System</w:t>
      </w:r>
      <w:r w:rsidRPr="005D7656">
        <w:rPr>
          <w:rFonts w:ascii="Cambria" w:hAnsi="Cambria"/>
        </w:rPr>
        <w:t xml:space="preserve">) </w:t>
      </w:r>
      <w:r w:rsidR="00E504D9">
        <w:rPr>
          <w:rFonts w:ascii="Cambria" w:hAnsi="Cambria"/>
        </w:rPr>
        <w:t>d</w:t>
      </w:r>
      <w:r w:rsidR="00663CA1">
        <w:rPr>
          <w:rFonts w:ascii="Cambria" w:hAnsi="Cambria"/>
        </w:rPr>
        <w:t>ruštva</w:t>
      </w:r>
      <w:r w:rsidRPr="005D7656">
        <w:rPr>
          <w:rFonts w:ascii="Cambria" w:hAnsi="Cambria"/>
        </w:rPr>
        <w:t xml:space="preserve"> TPA d.o.o.</w:t>
      </w:r>
      <w:r>
        <w:rPr>
          <w:rFonts w:ascii="Cambria" w:hAnsi="Cambria"/>
        </w:rPr>
        <w:t xml:space="preserve"> </w:t>
      </w:r>
      <w:r w:rsidRPr="005D7656">
        <w:rPr>
          <w:rFonts w:ascii="Cambria" w:hAnsi="Cambria"/>
        </w:rPr>
        <w:t xml:space="preserve">Korisnici dokumenta su svi djelatnici </w:t>
      </w:r>
      <w:r w:rsidR="00663CA1">
        <w:rPr>
          <w:rFonts w:ascii="Cambria" w:hAnsi="Cambria"/>
        </w:rPr>
        <w:t>Društva</w:t>
      </w:r>
      <w:r w:rsidRPr="005D7656">
        <w:rPr>
          <w:rFonts w:ascii="Cambria" w:hAnsi="Cambria"/>
        </w:rPr>
        <w:t>, kao i relevantne vanjske strane koje sudjeluju u poslovnim procesima.</w:t>
      </w:r>
    </w:p>
    <w:p w14:paraId="6963FD9C" w14:textId="15165E9C" w:rsidR="002C4EC0" w:rsidRPr="00B62E1F" w:rsidRDefault="002C4EC0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B62E1F">
        <w:rPr>
          <w:rFonts w:ascii="Cambria" w:hAnsi="Cambria"/>
          <w:b/>
          <w:bCs/>
        </w:rPr>
        <w:t>Opseg ISMS-a</w:t>
      </w:r>
    </w:p>
    <w:p w14:paraId="010A24D1" w14:textId="631B159F" w:rsidR="00657504" w:rsidRDefault="00D0595B" w:rsidP="00657504">
      <w:p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657504" w:rsidRPr="00657504">
        <w:rPr>
          <w:rFonts w:ascii="Cambria" w:hAnsi="Cambria"/>
        </w:rPr>
        <w:t>SMS obuhvaća sve poslovne procese, informacijske sustave, podatke i lokacije pod nadzorom TPA d.o.o., uključujući lokaciju na adresi Josipa Marohnića 1/1, Zagreb</w:t>
      </w:r>
      <w:r w:rsidR="00EB5EDF">
        <w:rPr>
          <w:rFonts w:ascii="Cambria" w:hAnsi="Cambria"/>
        </w:rPr>
        <w:t xml:space="preserve"> i poslovnicu na adresi Slavonska avenija 6</w:t>
      </w:r>
      <w:r w:rsidR="00FE3786">
        <w:rPr>
          <w:rFonts w:ascii="Cambria" w:hAnsi="Cambria"/>
        </w:rPr>
        <w:t>, Zagreb</w:t>
      </w:r>
      <w:r w:rsidR="00657504" w:rsidRPr="00657504">
        <w:rPr>
          <w:rFonts w:ascii="Cambria" w:hAnsi="Cambria"/>
        </w:rPr>
        <w:t>.</w:t>
      </w:r>
      <w:r w:rsidR="00657504">
        <w:rPr>
          <w:rFonts w:ascii="Cambria" w:hAnsi="Cambria"/>
        </w:rPr>
        <w:t xml:space="preserve"> </w:t>
      </w:r>
      <w:r w:rsidR="00657504" w:rsidRPr="00657504">
        <w:rPr>
          <w:rFonts w:ascii="Cambria" w:hAnsi="Cambria"/>
        </w:rPr>
        <w:t>Obuhvaćene su sve aktivnosti koje podržavaju pružanje usluga klijentima, interno upravljanje i administraciju, sigurnost fizičke imovine, informacija, IT sustava, mreža i komunikacija. ISMS se primjenjuje na sve zaposlenike i vanjske suradnike</w:t>
      </w:r>
      <w:r w:rsidR="00A96D20">
        <w:rPr>
          <w:rFonts w:ascii="Cambria" w:hAnsi="Cambria"/>
        </w:rPr>
        <w:t>.</w:t>
      </w:r>
    </w:p>
    <w:p w14:paraId="3B2FF4E3" w14:textId="10BB6B25" w:rsidR="009D03BB" w:rsidRPr="009D03BB" w:rsidRDefault="009D03BB" w:rsidP="00657504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Referentni dokumenti</w:t>
      </w:r>
    </w:p>
    <w:p w14:paraId="39D27617" w14:textId="6E87FB53" w:rsidR="009D03BB" w:rsidRPr="007863B7" w:rsidRDefault="007863B7" w:rsidP="00085276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N</w:t>
      </w:r>
      <w:r w:rsidR="009D03BB" w:rsidRPr="007863B7">
        <w:rPr>
          <w:rFonts w:ascii="Cambria" w:hAnsi="Cambria"/>
        </w:rPr>
        <w:t>orma ISO/IEC 27001</w:t>
      </w:r>
      <w:r w:rsidR="002E27B8">
        <w:rPr>
          <w:rFonts w:ascii="Cambria" w:hAnsi="Cambria"/>
        </w:rPr>
        <w:t>:2022</w:t>
      </w:r>
      <w:r w:rsidR="009D03BB" w:rsidRPr="007863B7">
        <w:rPr>
          <w:rFonts w:ascii="Cambria" w:hAnsi="Cambria"/>
        </w:rPr>
        <w:t xml:space="preserve"> točka 5.2 te 5.3</w:t>
      </w:r>
      <w:r w:rsidR="00D634BA">
        <w:rPr>
          <w:rFonts w:ascii="Cambria" w:hAnsi="Cambria"/>
        </w:rPr>
        <w:t>,</w:t>
      </w:r>
    </w:p>
    <w:p w14:paraId="5A093116" w14:textId="3D75A008" w:rsidR="009D03BB" w:rsidRPr="009D03BB" w:rsidRDefault="009D03BB" w:rsidP="00085276">
      <w:pPr>
        <w:pStyle w:val="ListParagraph"/>
        <w:numPr>
          <w:ilvl w:val="0"/>
          <w:numId w:val="3"/>
        </w:numPr>
        <w:spacing w:before="60" w:after="60" w:line="276" w:lineRule="auto"/>
        <w:jc w:val="both"/>
        <w:rPr>
          <w:rFonts w:ascii="Cambria" w:hAnsi="Cambria"/>
        </w:rPr>
      </w:pPr>
      <w:r w:rsidRPr="009D03BB">
        <w:rPr>
          <w:rFonts w:ascii="Cambria" w:hAnsi="Cambria"/>
        </w:rPr>
        <w:t>Popis pravnih, regulatornih i ugovornih obveza</w:t>
      </w:r>
      <w:r w:rsidR="00D634BA">
        <w:rPr>
          <w:rFonts w:ascii="Cambria" w:hAnsi="Cambria"/>
        </w:rPr>
        <w:t>.</w:t>
      </w:r>
    </w:p>
    <w:p w14:paraId="2DAD05F0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Osnovni pojmovi informacijske sigurnosti</w:t>
      </w:r>
    </w:p>
    <w:p w14:paraId="61C9A612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Povjerljivost</w:t>
      </w:r>
      <w:r w:rsidRPr="009D03BB">
        <w:rPr>
          <w:rFonts w:ascii="Cambria" w:hAnsi="Cambria"/>
        </w:rPr>
        <w:t xml:space="preserve"> – karakteristika informacije da je dostupna samo ovlaštenim osobama ili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sustavima.</w:t>
      </w:r>
    </w:p>
    <w:p w14:paraId="0FF4F13C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Cjelovitost</w:t>
      </w:r>
      <w:r w:rsidRPr="009D03BB">
        <w:rPr>
          <w:rFonts w:ascii="Cambria" w:hAnsi="Cambria"/>
        </w:rPr>
        <w:t xml:space="preserve"> – karakteristika informacije da je mogu mijenjati samo ovlaštene osobe ili sustavi na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dopušten način.</w:t>
      </w:r>
    </w:p>
    <w:p w14:paraId="42D74577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Raspoloživost</w:t>
      </w:r>
      <w:r w:rsidRPr="009D03BB">
        <w:rPr>
          <w:rFonts w:ascii="Cambria" w:hAnsi="Cambria"/>
        </w:rPr>
        <w:t xml:space="preserve"> – karakteristika informacije da joj mogu pristupiti ovlaštene osobe kad je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potrebna.</w:t>
      </w:r>
    </w:p>
    <w:p w14:paraId="5790C8AF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Informacijska sigurnost</w:t>
      </w:r>
      <w:r w:rsidRPr="009D03BB">
        <w:rPr>
          <w:rFonts w:ascii="Cambria" w:hAnsi="Cambria"/>
        </w:rPr>
        <w:t xml:space="preserve"> – osiguravanje povjerljivosti, dostupnosti (raspoloživosti) i cjelovitosti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(integriteta) informacija.</w:t>
      </w:r>
    </w:p>
    <w:p w14:paraId="686FD556" w14:textId="64893609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</w:rPr>
      </w:pPr>
      <w:r w:rsidRPr="00085276">
        <w:rPr>
          <w:rFonts w:ascii="Cambria" w:hAnsi="Cambria"/>
          <w:b/>
        </w:rPr>
        <w:t>Sustav upravljanja informacijskom sigurnošću</w:t>
      </w:r>
      <w:r w:rsidRPr="009D03BB">
        <w:rPr>
          <w:rFonts w:ascii="Cambria" w:hAnsi="Cambria"/>
        </w:rPr>
        <w:t xml:space="preserve"> – dio cjelokup</w:t>
      </w:r>
      <w:r>
        <w:rPr>
          <w:rFonts w:ascii="Cambria" w:hAnsi="Cambria"/>
        </w:rPr>
        <w:t xml:space="preserve">nog procesa upravljanja koji se </w:t>
      </w:r>
      <w:r w:rsidRPr="009D03BB">
        <w:rPr>
          <w:rFonts w:ascii="Cambria" w:hAnsi="Cambria"/>
        </w:rPr>
        <w:t>bavi planiranjem, implementacijom, održavanjem, pregledom i poboljšanjem informacijske</w:t>
      </w:r>
      <w:r>
        <w:rPr>
          <w:rFonts w:ascii="Cambria" w:hAnsi="Cambria"/>
        </w:rPr>
        <w:t xml:space="preserve"> </w:t>
      </w:r>
      <w:r w:rsidRPr="009D03BB">
        <w:rPr>
          <w:rFonts w:ascii="Cambria" w:hAnsi="Cambria"/>
        </w:rPr>
        <w:t>sigurnosti temeljno na uspostavi upravljanja rizicima.</w:t>
      </w:r>
    </w:p>
    <w:p w14:paraId="2558366F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</w:rPr>
      </w:pPr>
      <w:r w:rsidRPr="009D03BB">
        <w:rPr>
          <w:rFonts w:ascii="Cambria" w:hAnsi="Cambria"/>
          <w:b/>
          <w:bCs/>
        </w:rPr>
        <w:t>Upravljanje informacijskom sigurnošću</w:t>
      </w:r>
    </w:p>
    <w:p w14:paraId="02FC0461" w14:textId="6EDF5BC4" w:rsidR="00D37C97" w:rsidRPr="00801359" w:rsidRDefault="00D37C97" w:rsidP="00801359">
      <w:pPr>
        <w:spacing w:before="60" w:after="60" w:line="276" w:lineRule="auto"/>
        <w:jc w:val="both"/>
        <w:rPr>
          <w:rFonts w:ascii="Cambria" w:hAnsi="Cambria"/>
        </w:rPr>
      </w:pPr>
      <w:r w:rsidRPr="00D37C97">
        <w:rPr>
          <w:rFonts w:ascii="Cambria" w:hAnsi="Cambria"/>
        </w:rPr>
        <w:t xml:space="preserve">ISMS je uspostavljen kako bi sustavno identificirao, procijenio i upravljao rizicima koji mogu utjecati na informacije i sustave </w:t>
      </w:r>
      <w:r w:rsidR="00E504D9">
        <w:rPr>
          <w:rFonts w:ascii="Cambria" w:hAnsi="Cambria"/>
        </w:rPr>
        <w:t>Društva</w:t>
      </w:r>
      <w:r w:rsidRPr="00D37C97">
        <w:rPr>
          <w:rFonts w:ascii="Cambria" w:hAnsi="Cambria"/>
        </w:rPr>
        <w:t>. Aktivnosti ISMS-a uključuju planiranje, provedbu, nadzor i stalno poboljšavanje mjera sigurnosti.</w:t>
      </w:r>
      <w:r>
        <w:rPr>
          <w:rFonts w:ascii="Cambria" w:hAnsi="Cambria"/>
        </w:rPr>
        <w:t xml:space="preserve"> </w:t>
      </w:r>
      <w:r w:rsidRPr="00D37C97">
        <w:rPr>
          <w:rFonts w:ascii="Cambria" w:hAnsi="Cambria"/>
        </w:rPr>
        <w:t>Organizacija je predana upravljanju rizicima i kontinuiranom poboljšavanju ISMS-a.</w:t>
      </w:r>
    </w:p>
    <w:p w14:paraId="442D1345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Ciljevi i mjerenje</w:t>
      </w:r>
    </w:p>
    <w:p w14:paraId="2FA4944F" w14:textId="77777777" w:rsidR="00517C88" w:rsidRPr="00517C88" w:rsidRDefault="00517C88" w:rsidP="00517C88">
      <w:pPr>
        <w:spacing w:before="60" w:after="60" w:line="276" w:lineRule="auto"/>
        <w:rPr>
          <w:rFonts w:ascii="Cambria" w:hAnsi="Cambria"/>
        </w:rPr>
      </w:pPr>
      <w:r w:rsidRPr="00517C88">
        <w:rPr>
          <w:rFonts w:ascii="Cambria" w:hAnsi="Cambria"/>
        </w:rPr>
        <w:t>Ciljevi informacijske sigurnosti su:</w:t>
      </w:r>
    </w:p>
    <w:p w14:paraId="57DA72AA" w14:textId="673486EF" w:rsidR="00517C88" w:rsidRPr="00517C88" w:rsidRDefault="00517C88" w:rsidP="00517C88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517C88">
        <w:rPr>
          <w:rFonts w:ascii="Cambria" w:hAnsi="Cambria"/>
        </w:rPr>
        <w:t>Očuvanje povjerljivosti, cjelovitosti i dostupnosti informacija.</w:t>
      </w:r>
    </w:p>
    <w:p w14:paraId="726DC709" w14:textId="6529744F" w:rsidR="00517C88" w:rsidRPr="00517C88" w:rsidRDefault="00517C88" w:rsidP="00517C88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517C88">
        <w:rPr>
          <w:rFonts w:ascii="Cambria" w:hAnsi="Cambria"/>
        </w:rPr>
        <w:lastRenderedPageBreak/>
        <w:t>Smanjenje utjecaja sigurnosnih incidenata na poslovanje.</w:t>
      </w:r>
    </w:p>
    <w:p w14:paraId="787997F5" w14:textId="025FF3B6" w:rsidR="00517C88" w:rsidRPr="00517C88" w:rsidRDefault="00517C88" w:rsidP="00517C88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517C88">
        <w:rPr>
          <w:rFonts w:ascii="Cambria" w:hAnsi="Cambria"/>
        </w:rPr>
        <w:t>Povećanje svijesti i kompetencija zaposlenika u području informacijske sigurnosti.</w:t>
      </w:r>
    </w:p>
    <w:p w14:paraId="6BC77D39" w14:textId="2882DA27" w:rsidR="00517C88" w:rsidRPr="00517C88" w:rsidRDefault="00517C88" w:rsidP="00517C88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517C88">
        <w:rPr>
          <w:rFonts w:ascii="Cambria" w:hAnsi="Cambria"/>
        </w:rPr>
        <w:t>Kontinuirano poboljšavanje učinkovitosti ISMS-a.</w:t>
      </w:r>
    </w:p>
    <w:p w14:paraId="47934022" w14:textId="5ACD73B0" w:rsidR="0008761B" w:rsidRDefault="00517C88" w:rsidP="000F1001">
      <w:pPr>
        <w:spacing w:before="60" w:after="60" w:line="276" w:lineRule="auto"/>
        <w:jc w:val="both"/>
        <w:rPr>
          <w:rFonts w:ascii="Cambria" w:hAnsi="Cambria"/>
        </w:rPr>
      </w:pPr>
      <w:r w:rsidRPr="00517C88">
        <w:rPr>
          <w:rFonts w:ascii="Cambria" w:hAnsi="Cambria"/>
        </w:rPr>
        <w:t>Mjerljivi pokazatelji, rokovi i resursi za ostvarenje ciljeva definirani su u zasebnom Godišnjem planu ciljeva informacijske sigurnosti i redovito se prate kroz KPI izvještaje i Management review.</w:t>
      </w:r>
    </w:p>
    <w:p w14:paraId="1391B962" w14:textId="77777777" w:rsidR="000F1001" w:rsidRDefault="000F1001" w:rsidP="000F1001">
      <w:pPr>
        <w:spacing w:before="60" w:after="60" w:line="276" w:lineRule="auto"/>
        <w:jc w:val="both"/>
        <w:rPr>
          <w:rFonts w:ascii="Cambria" w:hAnsi="Cambria"/>
        </w:rPr>
      </w:pPr>
    </w:p>
    <w:p w14:paraId="5F970BE8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Zahtjevi vezani za informacijsku sigurnost</w:t>
      </w:r>
    </w:p>
    <w:p w14:paraId="381E2477" w14:textId="675CBF77" w:rsidR="00D634BA" w:rsidRDefault="00D0595B" w:rsidP="00321BC6">
      <w:pPr>
        <w:spacing w:before="60" w:after="60"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321BC6" w:rsidRPr="00321BC6">
        <w:rPr>
          <w:rFonts w:ascii="Cambria" w:hAnsi="Cambria"/>
        </w:rPr>
        <w:t>SMS mora biti u skladu sa svim primjenjivim zakonima, propisima i ugovornim obvezama vezanim za informacijsku sigurnost i zaštitu osobnih podataka.</w:t>
      </w:r>
      <w:r w:rsidR="009D03BB">
        <w:rPr>
          <w:rFonts w:ascii="Cambria" w:hAnsi="Cambria"/>
        </w:rPr>
        <w:t xml:space="preserve"> </w:t>
      </w:r>
    </w:p>
    <w:p w14:paraId="57202B0A" w14:textId="77777777" w:rsid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bCs/>
          <w:i/>
          <w:iCs/>
        </w:rPr>
      </w:pPr>
      <w:r w:rsidRPr="009D03BB">
        <w:rPr>
          <w:rFonts w:ascii="Cambria" w:hAnsi="Cambria"/>
          <w:b/>
          <w:bCs/>
          <w:i/>
          <w:iCs/>
        </w:rPr>
        <w:t>Odgovornosti</w:t>
      </w:r>
    </w:p>
    <w:p w14:paraId="67F8D45C" w14:textId="77777777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Direktor</w:t>
      </w:r>
      <w:r w:rsidRPr="00B22AB2">
        <w:rPr>
          <w:rFonts w:ascii="Cambria" w:hAnsi="Cambria"/>
        </w:rPr>
        <w:t xml:space="preserve"> je odgovoran za uspostavu, održavanje i poboljšavanje ISMS-a.</w:t>
      </w:r>
    </w:p>
    <w:p w14:paraId="4FF7CA40" w14:textId="77777777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Osoba odgovorna za informacijsku sigurnost</w:t>
      </w:r>
      <w:r w:rsidRPr="00B22AB2">
        <w:rPr>
          <w:rFonts w:ascii="Cambria" w:hAnsi="Cambria"/>
        </w:rPr>
        <w:t xml:space="preserve"> koordinira operativne aktivnosti ISMS-a.</w:t>
      </w:r>
    </w:p>
    <w:p w14:paraId="7016EA9D" w14:textId="77777777" w:rsidR="00B22AB2" w:rsidRPr="00B22AB2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  <w:b/>
          <w:bCs/>
        </w:rPr>
        <w:t>Vlasnici informacijskih resursa</w:t>
      </w:r>
      <w:r w:rsidRPr="00B22AB2">
        <w:rPr>
          <w:rFonts w:ascii="Cambria" w:hAnsi="Cambria"/>
        </w:rPr>
        <w:t xml:space="preserve"> odgovorni su za zaštitu povjerljivosti, cjelovitosti i dostupnosti svojih resursa.</w:t>
      </w:r>
    </w:p>
    <w:p w14:paraId="4B858512" w14:textId="51C16C85" w:rsidR="00321BC6" w:rsidRDefault="00B22AB2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B22AB2">
        <w:rPr>
          <w:rFonts w:ascii="Cambria" w:hAnsi="Cambria"/>
        </w:rPr>
        <w:t>Svi zaposlenici obvezni su prijavljivati incidente sigurnosti.</w:t>
      </w:r>
    </w:p>
    <w:p w14:paraId="57DBF0AF" w14:textId="1EF46F6D" w:rsidR="0008761B" w:rsidRPr="00B22AB2" w:rsidRDefault="0008761B" w:rsidP="00B22AB2">
      <w:pPr>
        <w:pStyle w:val="ListParagraph"/>
        <w:numPr>
          <w:ilvl w:val="0"/>
          <w:numId w:val="9"/>
        </w:numPr>
        <w:spacing w:before="60" w:after="60" w:line="276" w:lineRule="auto"/>
        <w:jc w:val="both"/>
        <w:rPr>
          <w:rFonts w:ascii="Cambria" w:hAnsi="Cambria"/>
        </w:rPr>
      </w:pPr>
      <w:r w:rsidRPr="0008761B">
        <w:rPr>
          <w:rFonts w:ascii="Cambria" w:hAnsi="Cambria"/>
        </w:rPr>
        <w:t>Svi zaposlenici dužni su sudjelovati u edukacijama i treninzima informacijske sigurnosti koje organizira Društvo.</w:t>
      </w:r>
    </w:p>
    <w:p w14:paraId="65B060CB" w14:textId="7DE4BF22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  <w:i/>
        </w:rPr>
      </w:pPr>
      <w:r w:rsidRPr="009D03BB">
        <w:rPr>
          <w:rFonts w:ascii="Cambria" w:hAnsi="Cambria"/>
          <w:b/>
          <w:i/>
        </w:rPr>
        <w:t>Komunikacija Politike</w:t>
      </w:r>
    </w:p>
    <w:p w14:paraId="2F366E42" w14:textId="77777777" w:rsidR="003A1D92" w:rsidRPr="003A1D92" w:rsidRDefault="003A1D92" w:rsidP="003A1D92">
      <w:pPr>
        <w:spacing w:before="60" w:after="60" w:line="276" w:lineRule="auto"/>
        <w:jc w:val="both"/>
        <w:rPr>
          <w:rFonts w:ascii="Cambria" w:hAnsi="Cambria"/>
        </w:rPr>
      </w:pPr>
      <w:r w:rsidRPr="003A1D92">
        <w:rPr>
          <w:rFonts w:ascii="Cambria" w:hAnsi="Cambria"/>
        </w:rPr>
        <w:t>Direktor je odgovoran za osiguranje da svi zaposlenici i relevantne vanjske strane budu upoznati s ovom Politikom.</w:t>
      </w:r>
    </w:p>
    <w:p w14:paraId="19E9BE50" w14:textId="77777777" w:rsidR="009D03BB" w:rsidRPr="009D03BB" w:rsidRDefault="009D03BB" w:rsidP="00085276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Potpora provedbi ISMS-a</w:t>
      </w:r>
    </w:p>
    <w:p w14:paraId="371B2766" w14:textId="0BA6D98D" w:rsidR="003A1D92" w:rsidRPr="003A1D92" w:rsidRDefault="003A1D92" w:rsidP="003A1D92">
      <w:pPr>
        <w:spacing w:before="60" w:after="60" w:line="276" w:lineRule="auto"/>
        <w:jc w:val="both"/>
        <w:rPr>
          <w:rFonts w:ascii="Cambria" w:hAnsi="Cambria"/>
        </w:rPr>
      </w:pPr>
      <w:r w:rsidRPr="003A1D92">
        <w:rPr>
          <w:rFonts w:ascii="Cambria" w:hAnsi="Cambria"/>
        </w:rPr>
        <w:t>Uprava osigurava potrebne resurse i podršku za provedbu i stalno poboljšavanje ISMS-a.</w:t>
      </w:r>
      <w:r w:rsidR="001C31E5">
        <w:rPr>
          <w:rFonts w:ascii="Cambria" w:hAnsi="Cambria"/>
        </w:rPr>
        <w:t xml:space="preserve"> </w:t>
      </w:r>
      <w:r w:rsidR="001C31E5" w:rsidRPr="001C31E5">
        <w:rPr>
          <w:rFonts w:ascii="Cambria" w:hAnsi="Cambria"/>
        </w:rPr>
        <w:t>Uprava osigurava ne samo resurse, nego i provedbu plana obuke, mjerenje ostvarenja ciljeva te izvještavanje o KPI pokazateljima tijekom redovitih pregleda ISMS-a.</w:t>
      </w:r>
    </w:p>
    <w:p w14:paraId="4248186D" w14:textId="567275E1" w:rsidR="00C52D60" w:rsidRPr="00C52D60" w:rsidRDefault="009D03BB" w:rsidP="00C52D60">
      <w:pPr>
        <w:spacing w:before="60" w:after="60" w:line="276" w:lineRule="auto"/>
        <w:jc w:val="both"/>
        <w:rPr>
          <w:rFonts w:ascii="Cambria" w:hAnsi="Cambria"/>
          <w:b/>
        </w:rPr>
      </w:pPr>
      <w:r w:rsidRPr="009D03BB">
        <w:rPr>
          <w:rFonts w:ascii="Cambria" w:hAnsi="Cambria"/>
          <w:b/>
        </w:rPr>
        <w:t>Valjanost i upravljanje dokumentom</w:t>
      </w:r>
    </w:p>
    <w:p w14:paraId="5A3D9AEA" w14:textId="77777777" w:rsidR="00C52D60" w:rsidRPr="00C52D60" w:rsidRDefault="00C52D60" w:rsidP="00C52D60">
      <w:p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Ovaj dokument vrijedi od dana donošenja. Direktor je vlasnik dokumenta, odgovoran za njegov godišnji pregled i izmjene prema potrebama.</w:t>
      </w:r>
    </w:p>
    <w:p w14:paraId="086CFBB9" w14:textId="77777777" w:rsidR="00C52D60" w:rsidRPr="00C52D60" w:rsidRDefault="00C52D60" w:rsidP="00C52D60">
      <w:p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Kriteriji za pregled Politike:</w:t>
      </w:r>
    </w:p>
    <w:p w14:paraId="58018D38" w14:textId="575FC4DC" w:rsidR="00C52D60" w:rsidRPr="00C52D60" w:rsidRDefault="00C52D60" w:rsidP="00C52D60">
      <w:pPr>
        <w:pStyle w:val="ListParagraph"/>
        <w:numPr>
          <w:ilvl w:val="0"/>
          <w:numId w:val="13"/>
        </w:num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Broj zaposlenika i vanjskih stranaka koji nisu upoznati s Politikom.</w:t>
      </w:r>
    </w:p>
    <w:p w14:paraId="4E939335" w14:textId="77777777" w:rsidR="00C52D60" w:rsidRPr="00C52D60" w:rsidRDefault="00C52D60" w:rsidP="00C52D60">
      <w:pPr>
        <w:pStyle w:val="ListParagraph"/>
        <w:numPr>
          <w:ilvl w:val="0"/>
          <w:numId w:val="13"/>
        </w:num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Neusklađenosti s pravnim zahtjevima ili internim dokumentima.</w:t>
      </w:r>
    </w:p>
    <w:p w14:paraId="0E832762" w14:textId="77777777" w:rsidR="00C52D60" w:rsidRPr="00C52D60" w:rsidRDefault="00C52D60" w:rsidP="00C52D60">
      <w:pPr>
        <w:pStyle w:val="ListParagraph"/>
        <w:numPr>
          <w:ilvl w:val="0"/>
          <w:numId w:val="13"/>
        </w:numPr>
        <w:spacing w:before="60" w:after="60" w:line="276" w:lineRule="auto"/>
        <w:jc w:val="both"/>
        <w:rPr>
          <w:rFonts w:ascii="Cambria" w:hAnsi="Cambria"/>
        </w:rPr>
      </w:pPr>
      <w:r w:rsidRPr="00C52D60">
        <w:rPr>
          <w:rFonts w:ascii="Cambria" w:hAnsi="Cambria"/>
        </w:rPr>
        <w:t>Neučinkovitost implementacije ISMS-a.</w:t>
      </w:r>
    </w:p>
    <w:p w14:paraId="0E991059" w14:textId="10101D11" w:rsidR="00563AA6" w:rsidRDefault="00563AA6">
      <w:pPr>
        <w:rPr>
          <w:rFonts w:ascii="Cambria" w:hAnsi="Cambria"/>
          <w:sz w:val="10"/>
        </w:rPr>
      </w:pPr>
    </w:p>
    <w:p w14:paraId="466AE19A" w14:textId="77777777" w:rsidR="00085276" w:rsidRPr="00AB52EA" w:rsidRDefault="00085276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</w:p>
    <w:p w14:paraId="398719C4" w14:textId="61017867" w:rsidR="00085276" w:rsidRPr="00AB52EA" w:rsidRDefault="00A06198" w:rsidP="00085276">
      <w:pPr>
        <w:spacing w:before="60" w:after="60" w:line="276" w:lineRule="auto"/>
        <w:jc w:val="both"/>
        <w:rPr>
          <w:rFonts w:ascii="Cambria" w:hAnsi="Cambria"/>
          <w:sz w:val="10"/>
        </w:rPr>
      </w:pPr>
      <w:r>
        <w:rPr>
          <w:rFonts w:ascii="Cambria" w:hAnsi="Cambria"/>
        </w:rPr>
        <w:t>Zagreb</w:t>
      </w:r>
      <w:r w:rsidR="00085276">
        <w:rPr>
          <w:rFonts w:ascii="Cambria" w:hAnsi="Cambria"/>
        </w:rPr>
        <w:t xml:space="preserve">, </w:t>
      </w:r>
      <w:r w:rsidR="00400A9E">
        <w:rPr>
          <w:rFonts w:ascii="Cambria" w:hAnsi="Cambria"/>
        </w:rPr>
        <w:t>2</w:t>
      </w:r>
      <w:r w:rsidR="00C52D60">
        <w:rPr>
          <w:rFonts w:ascii="Cambria" w:hAnsi="Cambria"/>
        </w:rPr>
        <w:t>5</w:t>
      </w:r>
      <w:r w:rsidR="00085276">
        <w:rPr>
          <w:rFonts w:ascii="Cambria" w:hAnsi="Cambria"/>
        </w:rPr>
        <w:t>.</w:t>
      </w:r>
      <w:r w:rsidR="005A028D">
        <w:rPr>
          <w:rFonts w:ascii="Cambria" w:hAnsi="Cambria"/>
        </w:rPr>
        <w:t xml:space="preserve"> </w:t>
      </w:r>
      <w:r w:rsidR="00C52D60">
        <w:rPr>
          <w:rFonts w:ascii="Cambria" w:hAnsi="Cambria"/>
        </w:rPr>
        <w:t xml:space="preserve">travnja </w:t>
      </w:r>
      <w:r w:rsidR="00085276">
        <w:rPr>
          <w:rFonts w:ascii="Cambria" w:hAnsi="Cambria"/>
        </w:rPr>
        <w:t>20</w:t>
      </w:r>
      <w:r w:rsidR="00400A9E">
        <w:rPr>
          <w:rFonts w:ascii="Cambria" w:hAnsi="Cambria"/>
        </w:rPr>
        <w:t>2</w:t>
      </w:r>
      <w:r w:rsidR="00C52D60">
        <w:rPr>
          <w:rFonts w:ascii="Cambria" w:hAnsi="Cambria"/>
        </w:rPr>
        <w:t>5</w:t>
      </w:r>
      <w:r w:rsidR="005A028D">
        <w:rPr>
          <w:rFonts w:ascii="Cambria" w:hAnsi="Cambria"/>
        </w:rPr>
        <w:t>. godine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85276" w14:paraId="7F3C348A" w14:textId="77777777" w:rsidTr="00085276">
        <w:trPr>
          <w:trHeight w:val="264"/>
        </w:trPr>
        <w:tc>
          <w:tcPr>
            <w:tcW w:w="3020" w:type="dxa"/>
          </w:tcPr>
          <w:p w14:paraId="0EF44C19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4D181108" w14:textId="25E6C850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6D7D9717" w14:textId="4A6E16A2" w:rsidR="00085276" w:rsidRDefault="003B4870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DIREKTOR</w:t>
            </w:r>
          </w:p>
          <w:p w14:paraId="2F52315B" w14:textId="1FF6181F" w:rsidR="00890196" w:rsidRDefault="0089019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0F3ED334" w14:textId="77777777" w:rsidTr="00085276">
        <w:tc>
          <w:tcPr>
            <w:tcW w:w="3020" w:type="dxa"/>
          </w:tcPr>
          <w:p w14:paraId="43B89316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1AEF7DB3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C668DC4" w14:textId="7C672342" w:rsidR="00085276" w:rsidRDefault="00890196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3053892" wp14:editId="4C46E609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-128996</wp:posOffset>
                  </wp:positionV>
                  <wp:extent cx="1038860" cy="558800"/>
                  <wp:effectExtent l="0" t="0" r="2540" b="0"/>
                  <wp:wrapNone/>
                  <wp:docPr id="572379376" name="Picture 4" descr="A close-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379376" name="Picture 4" descr="A close-up of a signatur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86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8686AD0" w14:textId="77777777" w:rsidR="00890196" w:rsidRDefault="00890196" w:rsidP="00085276">
            <w:pPr>
              <w:jc w:val="center"/>
              <w:rPr>
                <w:rFonts w:ascii="Cambria" w:hAnsi="Cambria"/>
              </w:rPr>
            </w:pPr>
          </w:p>
          <w:p w14:paraId="70B5F32C" w14:textId="499ED792" w:rsidR="00890196" w:rsidRDefault="00890196" w:rsidP="00085276">
            <w:pPr>
              <w:jc w:val="center"/>
              <w:rPr>
                <w:rFonts w:ascii="Cambria" w:hAnsi="Cambria"/>
              </w:rPr>
            </w:pPr>
          </w:p>
        </w:tc>
      </w:tr>
      <w:tr w:rsidR="00085276" w14:paraId="1A6234B3" w14:textId="77777777" w:rsidTr="00085276">
        <w:tc>
          <w:tcPr>
            <w:tcW w:w="3020" w:type="dxa"/>
          </w:tcPr>
          <w:p w14:paraId="2C5BAE90" w14:textId="77777777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</w:tcPr>
          <w:p w14:paraId="54449E88" w14:textId="4850BF94" w:rsidR="00085276" w:rsidRDefault="00085276" w:rsidP="00085276">
            <w:pPr>
              <w:jc w:val="both"/>
              <w:rPr>
                <w:rFonts w:ascii="Cambria" w:hAnsi="Cambria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782A78A" w14:textId="5CF82FCE" w:rsidR="00085276" w:rsidRDefault="00890196" w:rsidP="0008527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Bojan Huzanić</w:t>
            </w:r>
          </w:p>
        </w:tc>
      </w:tr>
    </w:tbl>
    <w:p w14:paraId="448C6928" w14:textId="77777777" w:rsidR="00085276" w:rsidRPr="00AB52EA" w:rsidRDefault="00085276" w:rsidP="00D634BA">
      <w:pPr>
        <w:spacing w:before="60" w:after="60" w:line="276" w:lineRule="auto"/>
        <w:jc w:val="both"/>
        <w:rPr>
          <w:rFonts w:ascii="Cambria" w:hAnsi="Cambria"/>
          <w:sz w:val="16"/>
        </w:rPr>
      </w:pPr>
    </w:p>
    <w:sectPr w:rsidR="00085276" w:rsidRPr="00AB52EA" w:rsidSect="00AB52EA">
      <w:headerReference w:type="default" r:id="rId9"/>
      <w:footerReference w:type="default" r:id="rId1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DBAB" w14:textId="77777777" w:rsidR="008F5018" w:rsidRDefault="008F5018" w:rsidP="009F7029">
      <w:pPr>
        <w:spacing w:after="0" w:line="240" w:lineRule="auto"/>
      </w:pPr>
      <w:r>
        <w:separator/>
      </w:r>
    </w:p>
  </w:endnote>
  <w:endnote w:type="continuationSeparator" w:id="0">
    <w:p w14:paraId="2C7C4209" w14:textId="77777777" w:rsidR="008F5018" w:rsidRDefault="008F5018" w:rsidP="009F7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52AA" w14:textId="3D25AB04" w:rsidR="00AB52EA" w:rsidRDefault="007340D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9DB20" wp14:editId="1A5D7980">
              <wp:simplePos x="0" y="0"/>
              <wp:positionH relativeFrom="column">
                <wp:posOffset>17691</wp:posOffset>
              </wp:positionH>
              <wp:positionV relativeFrom="paragraph">
                <wp:posOffset>-108751</wp:posOffset>
              </wp:positionV>
              <wp:extent cx="5924611" cy="21078"/>
              <wp:effectExtent l="0" t="0" r="6350" b="4445"/>
              <wp:wrapSquare wrapText="bothSides"/>
              <wp:docPr id="58385221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4611" cy="21078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209D0A" id="Rectangle 38" o:spid="_x0000_s1026" style="position:absolute;margin-left:1.4pt;margin-top:-8.55pt;width:466.5pt;height: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" fillcolor="#44546a [3215]" stroked="f" strokeweight="1pt"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E8374" wp14:editId="0F0AF64D">
              <wp:simplePos x="0" y="0"/>
              <wp:positionH relativeFrom="column">
                <wp:posOffset>-9249</wp:posOffset>
              </wp:positionH>
              <wp:positionV relativeFrom="paragraph">
                <wp:posOffset>-108749</wp:posOffset>
              </wp:positionV>
              <wp:extent cx="5394327" cy="403223"/>
              <wp:effectExtent l="0" t="0" r="0" b="3810"/>
              <wp:wrapSquare wrapText="bothSides"/>
              <wp:docPr id="1993312550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4327" cy="4032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312AB" w14:textId="77777777" w:rsidR="00AB52EA" w:rsidRDefault="00AB52EA" w:rsidP="00AB52E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4546A" w:themeColor="text2"/>
                            </w:rPr>
                          </w:pPr>
                          <w:r w:rsidRPr="00C40BE8">
                            <w:rPr>
                              <w:smallCaps/>
                              <w:color w:val="44546A" w:themeColor="text2"/>
                            </w:rPr>
                            <w:t>P</w:t>
                          </w:r>
                          <w:r>
                            <w:rPr>
                              <w:smallCaps/>
                              <w:color w:val="44546A" w:themeColor="text2"/>
                            </w:rPr>
                            <w:t>olitika informacijske sigurnosti</w:t>
                          </w:r>
                        </w:p>
                        <w:p w14:paraId="606FE098" w14:textId="20BD0ED4" w:rsidR="00AB52EA" w:rsidRPr="00C40BE8" w:rsidRDefault="000619E1" w:rsidP="00AB52EA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4546A" w:themeColor="text2"/>
                            </w:rPr>
                          </w:pPr>
                          <w:r>
                            <w:rPr>
                              <w:smallCaps/>
                              <w:color w:val="44546A" w:themeColor="text2"/>
                            </w:rPr>
                            <w:t>v</w:t>
                          </w:r>
                          <w:r w:rsidR="009A1B7F">
                            <w:rPr>
                              <w:smallCaps/>
                              <w:color w:val="44546A" w:themeColor="text2"/>
                            </w:rPr>
                            <w:t>2</w:t>
                          </w:r>
                          <w:r w:rsidR="00AB52EA">
                            <w:rPr>
                              <w:smallCaps/>
                              <w:color w:val="44546A" w:themeColor="text2"/>
                            </w:rPr>
                            <w:t>.</w:t>
                          </w:r>
                          <w:r>
                            <w:rPr>
                              <w:smallCaps/>
                              <w:color w:val="44546A" w:themeColor="text2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8374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-.75pt;margin-top:-8.55pt;width:424.75pt;height:3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" filled="f" stroked="f" strokeweight=".5pt">
              <v:textbox inset=",,,0">
                <w:txbxContent>
                  <w:p w14:paraId="158312AB" w14:textId="77777777" w:rsidR="00AB52EA" w:rsidRDefault="00AB52EA" w:rsidP="00AB52EA">
                    <w:pPr>
                      <w:spacing w:after="0" w:line="240" w:lineRule="auto"/>
                      <w:jc w:val="center"/>
                      <w:rPr>
                        <w:smallCaps/>
                        <w:color w:val="44546A" w:themeColor="text2"/>
                      </w:rPr>
                    </w:pPr>
                    <w:r w:rsidRPr="00C40BE8">
                      <w:rPr>
                        <w:smallCaps/>
                        <w:color w:val="44546A" w:themeColor="text2"/>
                      </w:rPr>
                      <w:t>P</w:t>
                    </w:r>
                    <w:r>
                      <w:rPr>
                        <w:smallCaps/>
                        <w:color w:val="44546A" w:themeColor="text2"/>
                      </w:rPr>
                      <w:t>olitika informacijske sigurnosti</w:t>
                    </w:r>
                  </w:p>
                  <w:p w14:paraId="606FE098" w14:textId="20BD0ED4" w:rsidR="00AB52EA" w:rsidRPr="00C40BE8" w:rsidRDefault="000619E1" w:rsidP="00AB52EA">
                    <w:pPr>
                      <w:spacing w:after="0" w:line="240" w:lineRule="auto"/>
                      <w:jc w:val="center"/>
                      <w:rPr>
                        <w:smallCaps/>
                        <w:color w:val="44546A" w:themeColor="text2"/>
                      </w:rPr>
                    </w:pPr>
                    <w:r>
                      <w:rPr>
                        <w:smallCaps/>
                        <w:color w:val="44546A" w:themeColor="text2"/>
                      </w:rPr>
                      <w:t>v</w:t>
                    </w:r>
                    <w:r w:rsidR="009A1B7F">
                      <w:rPr>
                        <w:smallCaps/>
                        <w:color w:val="44546A" w:themeColor="text2"/>
                      </w:rPr>
                      <w:t>2</w:t>
                    </w:r>
                    <w:r w:rsidR="00AB52EA">
                      <w:rPr>
                        <w:smallCaps/>
                        <w:color w:val="44546A" w:themeColor="text2"/>
                      </w:rPr>
                      <w:t>.</w:t>
                    </w:r>
                    <w:r>
                      <w:rPr>
                        <w:smallCaps/>
                        <w:color w:val="44546A" w:themeColor="text2"/>
                      </w:rPr>
                      <w:t>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52E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1491C6B" wp14:editId="159F57DF">
              <wp:simplePos x="0" y="0"/>
              <wp:positionH relativeFrom="rightMargin">
                <wp:posOffset>0</wp:posOffset>
              </wp:positionH>
              <wp:positionV relativeFrom="bottomMargin">
                <wp:posOffset>170625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16B0AA1" w14:textId="77777777" w:rsidR="00AB52EA" w:rsidRPr="005472B0" w:rsidRDefault="00AB52EA" w:rsidP="00AB52EA">
                          <w:pPr>
                            <w:jc w:val="right"/>
                            <w:rPr>
                              <w:color w:val="FFFFFF" w:themeColor="background1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t>2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491C6B" id="Rectangle 40" o:spid="_x0000_s1027" style="position:absolute;margin-left:0;margin-top:13.4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" fillcolor="#44546a [3215]" stroked="f" strokeweight="3pt">
              <v:textbox>
                <w:txbxContent>
                  <w:p w14:paraId="316B0AA1" w14:textId="77777777" w:rsidR="00AB52EA" w:rsidRPr="005472B0" w:rsidRDefault="00AB52EA" w:rsidP="00AB52EA">
                    <w:pPr>
                      <w:jc w:val="right"/>
                      <w:rPr>
                        <w:color w:val="FFFFFF" w:themeColor="background1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Cs w:val="28"/>
                      </w:rPr>
                      <w:t>2</w:t>
                    </w:r>
                    <w:r w:rsidRPr="005472B0">
                      <w:rPr>
                        <w:noProof/>
                        <w:color w:val="FFFFFF" w:themeColor="background1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62864" w14:textId="77777777" w:rsidR="008F5018" w:rsidRDefault="008F5018" w:rsidP="009F7029">
      <w:pPr>
        <w:spacing w:after="0" w:line="240" w:lineRule="auto"/>
      </w:pPr>
      <w:r>
        <w:separator/>
      </w:r>
    </w:p>
  </w:footnote>
  <w:footnote w:type="continuationSeparator" w:id="0">
    <w:p w14:paraId="6A1F1047" w14:textId="77777777" w:rsidR="008F5018" w:rsidRDefault="008F5018" w:rsidP="009F7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3686"/>
      <w:gridCol w:w="2551"/>
    </w:tblGrid>
    <w:tr w:rsidR="009F7029" w14:paraId="10ADB1CB" w14:textId="77777777" w:rsidTr="009F7029">
      <w:trPr>
        <w:cantSplit/>
        <w:trHeight w:val="537"/>
      </w:trPr>
      <w:tc>
        <w:tcPr>
          <w:tcW w:w="2835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34654459" w14:textId="6B3A40E6" w:rsidR="009F7029" w:rsidRPr="00567495" w:rsidRDefault="009C55B7" w:rsidP="00D8707F">
          <w:pPr>
            <w:spacing w:after="0" w:line="240" w:lineRule="auto"/>
            <w:jc w:val="center"/>
            <w:rPr>
              <w:b/>
              <w:color w:val="FF0000"/>
            </w:rPr>
          </w:pPr>
          <w:r w:rsidRPr="009C55B7">
            <w:rPr>
              <w:b/>
              <w:noProof/>
              <w:color w:val="FF0000"/>
            </w:rPr>
            <w:drawing>
              <wp:inline distT="0" distB="0" distL="0" distR="0" wp14:anchorId="34D8A3AD" wp14:editId="2F0023AB">
                <wp:extent cx="793898" cy="635119"/>
                <wp:effectExtent l="0" t="0" r="6350" b="0"/>
                <wp:docPr id="78573047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73047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562" cy="666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2BFBD796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32"/>
            </w:rPr>
          </w:pPr>
          <w:r w:rsidRPr="00AB52EA">
            <w:rPr>
              <w:b/>
              <w:i/>
              <w:sz w:val="28"/>
            </w:rPr>
            <w:t>Politika informacijske sigurnosti</w:t>
          </w:r>
        </w:p>
      </w:tc>
      <w:tc>
        <w:tcPr>
          <w:tcW w:w="2551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78A5361" w14:textId="77777777" w:rsidR="009F7029" w:rsidRPr="009F7029" w:rsidRDefault="009F7029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 w:rsidRPr="009F7029">
            <w:rPr>
              <w:sz w:val="20"/>
              <w:szCs w:val="20"/>
            </w:rPr>
            <w:t>Stranica:</w:t>
          </w:r>
          <w:r w:rsidRPr="009F7029">
            <w:rPr>
              <w:snapToGrid w:val="0"/>
              <w:sz w:val="20"/>
              <w:szCs w:val="20"/>
            </w:rPr>
            <w:t xml:space="preserve">   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PAGE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  <w:r w:rsidRPr="00AB52EA">
            <w:rPr>
              <w:rStyle w:val="PageNumber"/>
              <w:b/>
              <w:sz w:val="20"/>
              <w:szCs w:val="20"/>
            </w:rPr>
            <w:t>/</w:t>
          </w:r>
          <w:r w:rsidRPr="00AB52EA">
            <w:rPr>
              <w:rStyle w:val="PageNumber"/>
              <w:b/>
              <w:sz w:val="20"/>
              <w:szCs w:val="20"/>
            </w:rPr>
            <w:fldChar w:fldCharType="begin"/>
          </w:r>
          <w:r w:rsidRPr="00AB52EA">
            <w:rPr>
              <w:rStyle w:val="PageNumber"/>
              <w:b/>
              <w:sz w:val="20"/>
              <w:szCs w:val="20"/>
            </w:rPr>
            <w:instrText xml:space="preserve"> NUMPAGES </w:instrText>
          </w:r>
          <w:r w:rsidRPr="00AB52EA">
            <w:rPr>
              <w:rStyle w:val="PageNumber"/>
              <w:b/>
              <w:sz w:val="20"/>
              <w:szCs w:val="20"/>
            </w:rPr>
            <w:fldChar w:fldCharType="separate"/>
          </w:r>
          <w:r w:rsidR="00AB52EA">
            <w:rPr>
              <w:rStyle w:val="PageNumber"/>
              <w:b/>
              <w:noProof/>
              <w:sz w:val="20"/>
              <w:szCs w:val="20"/>
            </w:rPr>
            <w:t>2</w:t>
          </w:r>
          <w:r w:rsidRPr="00AB52EA">
            <w:rPr>
              <w:rStyle w:val="PageNumber"/>
              <w:b/>
              <w:sz w:val="20"/>
              <w:szCs w:val="20"/>
            </w:rPr>
            <w:fldChar w:fldCharType="end"/>
          </w:r>
        </w:p>
      </w:tc>
    </w:tr>
    <w:tr w:rsidR="009F7029" w14:paraId="175AD54E" w14:textId="77777777" w:rsidTr="009F7029">
      <w:trPr>
        <w:cantSplit/>
        <w:trHeight w:val="534"/>
      </w:trPr>
      <w:tc>
        <w:tcPr>
          <w:tcW w:w="2835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728A6E78" w14:textId="77777777" w:rsidR="009F7029" w:rsidRDefault="009F7029" w:rsidP="009F7029">
          <w:pPr>
            <w:spacing w:after="0" w:line="240" w:lineRule="auto"/>
            <w:jc w:val="center"/>
          </w:pPr>
        </w:p>
      </w:tc>
      <w:tc>
        <w:tcPr>
          <w:tcW w:w="3686" w:type="dxa"/>
          <w:vMerge/>
          <w:tcBorders>
            <w:top w:val="nil"/>
            <w:bottom w:val="single" w:sz="12" w:space="0" w:color="auto"/>
          </w:tcBorders>
          <w:vAlign w:val="center"/>
        </w:tcPr>
        <w:p w14:paraId="43BCD480" w14:textId="77777777" w:rsidR="009F7029" w:rsidRDefault="009F7029" w:rsidP="009F7029">
          <w:pPr>
            <w:spacing w:after="0" w:line="240" w:lineRule="auto"/>
            <w:jc w:val="center"/>
            <w:rPr>
              <w:b/>
              <w:i/>
              <w:sz w:val="28"/>
            </w:rPr>
          </w:pPr>
        </w:p>
      </w:tc>
      <w:tc>
        <w:tcPr>
          <w:tcW w:w="2551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E310359" w14:textId="77777777" w:rsidR="009F7029" w:rsidRPr="009F7029" w:rsidRDefault="009F7029" w:rsidP="009F7029">
          <w:pPr>
            <w:spacing w:after="0" w:line="240" w:lineRule="auto"/>
            <w:jc w:val="center"/>
            <w:rPr>
              <w:sz w:val="20"/>
              <w:szCs w:val="20"/>
            </w:rPr>
          </w:pPr>
          <w:r w:rsidRPr="009F7029">
            <w:rPr>
              <w:sz w:val="20"/>
              <w:szCs w:val="20"/>
            </w:rPr>
            <w:t>Izdanje / datum</w:t>
          </w:r>
        </w:p>
        <w:p w14:paraId="795A46CB" w14:textId="07BFCE5D" w:rsidR="009F7029" w:rsidRPr="009F7029" w:rsidRDefault="009A1B7F" w:rsidP="009F7029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2.</w:t>
          </w:r>
          <w:r w:rsidR="000619E1">
            <w:rPr>
              <w:b/>
              <w:sz w:val="20"/>
              <w:szCs w:val="20"/>
            </w:rPr>
            <w:t>0</w:t>
          </w:r>
          <w:r w:rsidR="009F7029" w:rsidRPr="009F7029">
            <w:rPr>
              <w:b/>
              <w:sz w:val="20"/>
              <w:szCs w:val="20"/>
            </w:rPr>
            <w:t xml:space="preserve"> / </w:t>
          </w:r>
          <w:r w:rsidR="00411436">
            <w:rPr>
              <w:b/>
              <w:sz w:val="20"/>
              <w:szCs w:val="20"/>
            </w:rPr>
            <w:t>2</w:t>
          </w:r>
          <w:r w:rsidR="00A96D20">
            <w:rPr>
              <w:b/>
              <w:sz w:val="20"/>
              <w:szCs w:val="20"/>
            </w:rPr>
            <w:t>5</w:t>
          </w:r>
          <w:r w:rsidR="009F7029" w:rsidRPr="009F7029">
            <w:rPr>
              <w:b/>
              <w:sz w:val="20"/>
              <w:szCs w:val="20"/>
            </w:rPr>
            <w:t>.</w:t>
          </w:r>
          <w:r w:rsidR="007340D8">
            <w:rPr>
              <w:b/>
              <w:sz w:val="20"/>
              <w:szCs w:val="20"/>
            </w:rPr>
            <w:t>0</w:t>
          </w:r>
          <w:r w:rsidR="00411436">
            <w:rPr>
              <w:b/>
              <w:sz w:val="20"/>
              <w:szCs w:val="20"/>
            </w:rPr>
            <w:t>4</w:t>
          </w:r>
          <w:r w:rsidR="009F7029" w:rsidRPr="009F7029">
            <w:rPr>
              <w:b/>
              <w:sz w:val="20"/>
              <w:szCs w:val="20"/>
            </w:rPr>
            <w:t>.20</w:t>
          </w:r>
          <w:r w:rsidR="00400A9E">
            <w:rPr>
              <w:b/>
              <w:sz w:val="20"/>
              <w:szCs w:val="20"/>
            </w:rPr>
            <w:t>2</w:t>
          </w:r>
          <w:r w:rsidR="00411436">
            <w:rPr>
              <w:b/>
              <w:sz w:val="20"/>
              <w:szCs w:val="20"/>
            </w:rPr>
            <w:t>5</w:t>
          </w:r>
          <w:r w:rsidR="009F7029" w:rsidRPr="009F7029">
            <w:rPr>
              <w:b/>
              <w:sz w:val="20"/>
              <w:szCs w:val="20"/>
            </w:rPr>
            <w:t>.</w:t>
          </w:r>
        </w:p>
      </w:tc>
    </w:tr>
  </w:tbl>
  <w:p w14:paraId="12B5D90C" w14:textId="77777777" w:rsidR="009F7029" w:rsidRDefault="009F70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4B7"/>
    <w:multiLevelType w:val="hybridMultilevel"/>
    <w:tmpl w:val="E998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24165"/>
    <w:multiLevelType w:val="hybridMultilevel"/>
    <w:tmpl w:val="EB30238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F4BC0"/>
    <w:multiLevelType w:val="hybridMultilevel"/>
    <w:tmpl w:val="88C45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B18EE"/>
    <w:multiLevelType w:val="hybridMultilevel"/>
    <w:tmpl w:val="0BE6E45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B2921"/>
    <w:multiLevelType w:val="hybridMultilevel"/>
    <w:tmpl w:val="172A0A42"/>
    <w:lvl w:ilvl="0" w:tplc="A4DE55B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652EF"/>
    <w:multiLevelType w:val="hybridMultilevel"/>
    <w:tmpl w:val="5802DF20"/>
    <w:lvl w:ilvl="0" w:tplc="481A76E2">
      <w:numFmt w:val="bullet"/>
      <w:lvlText w:val="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76C4"/>
    <w:multiLevelType w:val="hybridMultilevel"/>
    <w:tmpl w:val="3B5EEE1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309A5"/>
    <w:multiLevelType w:val="hybridMultilevel"/>
    <w:tmpl w:val="FE0A8F94"/>
    <w:lvl w:ilvl="0" w:tplc="DDD4B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5B96"/>
    <w:multiLevelType w:val="hybridMultilevel"/>
    <w:tmpl w:val="8FBA76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35B53"/>
    <w:multiLevelType w:val="multilevel"/>
    <w:tmpl w:val="719A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E4435"/>
    <w:multiLevelType w:val="hybridMultilevel"/>
    <w:tmpl w:val="B2C0F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258AA"/>
    <w:multiLevelType w:val="multilevel"/>
    <w:tmpl w:val="8418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B86DFB"/>
    <w:multiLevelType w:val="multilevel"/>
    <w:tmpl w:val="10CCC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141486">
    <w:abstractNumId w:val="8"/>
  </w:num>
  <w:num w:numId="2" w16cid:durableId="211961370">
    <w:abstractNumId w:val="4"/>
  </w:num>
  <w:num w:numId="3" w16cid:durableId="1800953560">
    <w:abstractNumId w:val="6"/>
  </w:num>
  <w:num w:numId="4" w16cid:durableId="1972054176">
    <w:abstractNumId w:val="1"/>
  </w:num>
  <w:num w:numId="5" w16cid:durableId="1694961727">
    <w:abstractNumId w:val="7"/>
  </w:num>
  <w:num w:numId="6" w16cid:durableId="2120759947">
    <w:abstractNumId w:val="3"/>
  </w:num>
  <w:num w:numId="7" w16cid:durableId="548420090">
    <w:abstractNumId w:val="5"/>
  </w:num>
  <w:num w:numId="8" w16cid:durableId="1336424307">
    <w:abstractNumId w:val="12"/>
  </w:num>
  <w:num w:numId="9" w16cid:durableId="709644953">
    <w:abstractNumId w:val="0"/>
  </w:num>
  <w:num w:numId="10" w16cid:durableId="1635402000">
    <w:abstractNumId w:val="10"/>
  </w:num>
  <w:num w:numId="11" w16cid:durableId="1364747059">
    <w:abstractNumId w:val="11"/>
  </w:num>
  <w:num w:numId="12" w16cid:durableId="210700958">
    <w:abstractNumId w:val="9"/>
  </w:num>
  <w:num w:numId="13" w16cid:durableId="1410079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BB"/>
    <w:rsid w:val="00044690"/>
    <w:rsid w:val="000619E1"/>
    <w:rsid w:val="00075123"/>
    <w:rsid w:val="00085276"/>
    <w:rsid w:val="0008761B"/>
    <w:rsid w:val="00090580"/>
    <w:rsid w:val="000F1001"/>
    <w:rsid w:val="0014420E"/>
    <w:rsid w:val="001C31E5"/>
    <w:rsid w:val="002C4EC0"/>
    <w:rsid w:val="002E27B8"/>
    <w:rsid w:val="002E56E6"/>
    <w:rsid w:val="00321BC6"/>
    <w:rsid w:val="0034678D"/>
    <w:rsid w:val="003A1D92"/>
    <w:rsid w:val="003B4870"/>
    <w:rsid w:val="00400A9E"/>
    <w:rsid w:val="00404FF0"/>
    <w:rsid w:val="00411436"/>
    <w:rsid w:val="004826D1"/>
    <w:rsid w:val="004D2D3C"/>
    <w:rsid w:val="004F7E59"/>
    <w:rsid w:val="00517C88"/>
    <w:rsid w:val="00530C7D"/>
    <w:rsid w:val="00553FC1"/>
    <w:rsid w:val="00563AA6"/>
    <w:rsid w:val="005A028D"/>
    <w:rsid w:val="005A5006"/>
    <w:rsid w:val="005C0290"/>
    <w:rsid w:val="005C106F"/>
    <w:rsid w:val="005D7656"/>
    <w:rsid w:val="005E0DA6"/>
    <w:rsid w:val="005F7BBF"/>
    <w:rsid w:val="00657504"/>
    <w:rsid w:val="00663CA1"/>
    <w:rsid w:val="006C5FF2"/>
    <w:rsid w:val="006D59F6"/>
    <w:rsid w:val="006E5758"/>
    <w:rsid w:val="007340D8"/>
    <w:rsid w:val="007712D4"/>
    <w:rsid w:val="007863B7"/>
    <w:rsid w:val="007B5477"/>
    <w:rsid w:val="00801359"/>
    <w:rsid w:val="00840343"/>
    <w:rsid w:val="008613A6"/>
    <w:rsid w:val="00890196"/>
    <w:rsid w:val="008F5018"/>
    <w:rsid w:val="009140D2"/>
    <w:rsid w:val="009A1B7F"/>
    <w:rsid w:val="009C05A7"/>
    <w:rsid w:val="009C55B7"/>
    <w:rsid w:val="009D03BB"/>
    <w:rsid w:val="009F7029"/>
    <w:rsid w:val="00A06198"/>
    <w:rsid w:val="00A132CF"/>
    <w:rsid w:val="00A1565D"/>
    <w:rsid w:val="00A80554"/>
    <w:rsid w:val="00A96D20"/>
    <w:rsid w:val="00AB52EA"/>
    <w:rsid w:val="00AE4AA1"/>
    <w:rsid w:val="00B2167B"/>
    <w:rsid w:val="00B22AB2"/>
    <w:rsid w:val="00B62E1F"/>
    <w:rsid w:val="00C2091C"/>
    <w:rsid w:val="00C52D60"/>
    <w:rsid w:val="00CE48ED"/>
    <w:rsid w:val="00D0595B"/>
    <w:rsid w:val="00D17934"/>
    <w:rsid w:val="00D37C97"/>
    <w:rsid w:val="00D42D7D"/>
    <w:rsid w:val="00D52D8C"/>
    <w:rsid w:val="00D530C4"/>
    <w:rsid w:val="00D634BA"/>
    <w:rsid w:val="00D8707F"/>
    <w:rsid w:val="00D931AB"/>
    <w:rsid w:val="00E504D9"/>
    <w:rsid w:val="00E62DC2"/>
    <w:rsid w:val="00EA604F"/>
    <w:rsid w:val="00EB5EDF"/>
    <w:rsid w:val="00EC40D3"/>
    <w:rsid w:val="00F05E46"/>
    <w:rsid w:val="00F45FA2"/>
    <w:rsid w:val="00F64B5E"/>
    <w:rsid w:val="00F779E6"/>
    <w:rsid w:val="00FA54F7"/>
    <w:rsid w:val="00FC62FB"/>
    <w:rsid w:val="00FD48B5"/>
    <w:rsid w:val="00FE3786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9E23C"/>
  <w15:chartTrackingRefBased/>
  <w15:docId w15:val="{EDA18F54-98FB-4ABC-A81E-26E6AB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BB"/>
    <w:pPr>
      <w:ind w:left="720"/>
      <w:contextualSpacing/>
    </w:pPr>
  </w:style>
  <w:style w:type="character" w:customStyle="1" w:styleId="fontstyle01">
    <w:name w:val="fontstyle01"/>
    <w:basedOn w:val="DefaultParagraphFont"/>
    <w:rsid w:val="009D03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D03BB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9D03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9D03B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5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029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9F70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029"/>
    <w:rPr>
      <w:lang w:val="hr-HR"/>
    </w:rPr>
  </w:style>
  <w:style w:type="character" w:styleId="PageNumber">
    <w:name w:val="page number"/>
    <w:basedOn w:val="DefaultParagraphFont"/>
    <w:rsid w:val="009F7029"/>
  </w:style>
  <w:style w:type="paragraph" w:styleId="Revision">
    <w:name w:val="Revision"/>
    <w:hidden/>
    <w:uiPriority w:val="99"/>
    <w:semiHidden/>
    <w:rsid w:val="00D634BA"/>
    <w:pPr>
      <w:spacing w:after="0" w:line="240" w:lineRule="auto"/>
    </w:pPr>
    <w:rPr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63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4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4BA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4BA"/>
    <w:rPr>
      <w:b/>
      <w:bCs/>
      <w:sz w:val="20"/>
      <w:szCs w:val="20"/>
      <w:lang w:val="hr-HR"/>
    </w:rPr>
  </w:style>
  <w:style w:type="paragraph" w:styleId="NormalWeb">
    <w:name w:val="Normal (Web)"/>
    <w:basedOn w:val="Normal"/>
    <w:uiPriority w:val="99"/>
    <w:semiHidden/>
    <w:unhideWhenUsed/>
    <w:rsid w:val="00D3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001" w:eastAsia="zh-CN"/>
    </w:rPr>
  </w:style>
  <w:style w:type="character" w:styleId="Strong">
    <w:name w:val="Strong"/>
    <w:basedOn w:val="DefaultParagraphFont"/>
    <w:uiPriority w:val="22"/>
    <w:qFormat/>
    <w:rsid w:val="00B22A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245F9D-1B39-474D-B284-B9379CF71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34</cp:revision>
  <cp:lastPrinted>2023-06-06T04:38:00Z</cp:lastPrinted>
  <dcterms:created xsi:type="dcterms:W3CDTF">2024-08-26T11:23:00Z</dcterms:created>
  <dcterms:modified xsi:type="dcterms:W3CDTF">2025-09-21T16:15:00Z</dcterms:modified>
</cp:coreProperties>
</file>