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B164" w14:textId="77777777" w:rsidR="00562F9A" w:rsidRPr="00F9750E" w:rsidRDefault="00F9750E" w:rsidP="00F9750E">
      <w:pPr>
        <w:pStyle w:val="Title"/>
        <w:spacing w:after="120"/>
        <w:jc w:val="both"/>
        <w:rPr>
          <w:rFonts w:ascii="Aptos" w:hAnsi="Aptos"/>
        </w:rPr>
      </w:pPr>
      <w:r w:rsidRPr="00F9750E">
        <w:rPr>
          <w:rFonts w:ascii="Aptos" w:hAnsi="Aptos"/>
        </w:rPr>
        <w:t>TPA d.o.o. – Plan interne revizije ISMS</w:t>
      </w:r>
    </w:p>
    <w:p w14:paraId="3BE0530C" w14:textId="5DF054F6" w:rsidR="00562F9A" w:rsidRPr="00F9750E" w:rsidRDefault="00F9750E" w:rsidP="00F9750E">
      <w:p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 xml:space="preserve">Datum: 28.08.2025. </w:t>
      </w:r>
      <w:r w:rsidRPr="00F9750E">
        <w:rPr>
          <w:rFonts w:ascii="Aptos" w:hAnsi="Aptos"/>
        </w:rPr>
        <w:t xml:space="preserve">| </w:t>
      </w:r>
      <w:r w:rsidRPr="00F9750E">
        <w:rPr>
          <w:rFonts w:ascii="Aptos" w:hAnsi="Aptos"/>
        </w:rPr>
        <w:t xml:space="preserve">Lokacija: Zagreb </w:t>
      </w:r>
      <w:r w:rsidRPr="00F9750E">
        <w:rPr>
          <w:rFonts w:ascii="Aptos" w:hAnsi="Aptos"/>
        </w:rPr>
        <w:t xml:space="preserve">| </w:t>
      </w:r>
      <w:r w:rsidRPr="00F9750E">
        <w:rPr>
          <w:rFonts w:ascii="Aptos" w:hAnsi="Aptos"/>
        </w:rPr>
        <w:t xml:space="preserve">Revizor: Daniel Bara </w:t>
      </w:r>
      <w:r w:rsidRPr="00F9750E">
        <w:rPr>
          <w:rFonts w:ascii="Aptos" w:hAnsi="Aptos"/>
        </w:rPr>
        <w:t>|</w:t>
      </w:r>
      <w:r w:rsidRPr="00F9750E">
        <w:rPr>
          <w:rFonts w:ascii="Aptos" w:hAnsi="Aptos"/>
        </w:rPr>
        <w:t xml:space="preserve"> Uprava: Bojan Huzanić </w:t>
      </w:r>
      <w:r w:rsidRPr="00F9750E">
        <w:rPr>
          <w:rFonts w:ascii="Aptos" w:hAnsi="Aptos"/>
        </w:rPr>
        <w:t>|</w:t>
      </w:r>
      <w:r w:rsidRPr="00F9750E">
        <w:rPr>
          <w:rFonts w:ascii="Aptos" w:hAnsi="Aptos"/>
        </w:rPr>
        <w:t xml:space="preserve"> IT</w:t>
      </w:r>
      <w:r w:rsidRPr="00F9750E">
        <w:rPr>
          <w:rFonts w:ascii="Aptos" w:hAnsi="Aptos"/>
        </w:rPr>
        <w:t xml:space="preserve">: </w:t>
      </w:r>
      <w:r w:rsidRPr="00F9750E">
        <w:rPr>
          <w:rFonts w:ascii="Aptos" w:hAnsi="Aptos"/>
        </w:rPr>
        <w:t xml:space="preserve">Igor Dolovček </w:t>
      </w:r>
      <w:r w:rsidRPr="00F9750E">
        <w:rPr>
          <w:rFonts w:ascii="Aptos" w:hAnsi="Aptos"/>
        </w:rPr>
        <w:t>|</w:t>
      </w:r>
    </w:p>
    <w:p w14:paraId="27DEC7A8" w14:textId="77777777" w:rsidR="00562F9A" w:rsidRPr="00F9750E" w:rsidRDefault="00F9750E" w:rsidP="00F9750E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F9750E">
        <w:rPr>
          <w:rFonts w:ascii="Aptos" w:hAnsi="Aptos"/>
          <w:b w:val="0"/>
          <w:bCs w:val="0"/>
        </w:rPr>
        <w:t>1. Uvod</w:t>
      </w:r>
    </w:p>
    <w:p w14:paraId="289E38C5" w14:textId="77777777" w:rsidR="00562F9A" w:rsidRPr="00F9750E" w:rsidRDefault="00F9750E" w:rsidP="00F9750E">
      <w:p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Ovaj plan interne revizije izrađen je u skladu s ISO/IEC 27001:2022. Revizija će se provesti 28.08.2025. s ciljem ocjene djelotvornosti ISMS-a, provjere provedbe korektivnih mjera i pripreme za certifikacijski audit.</w:t>
      </w:r>
    </w:p>
    <w:p w14:paraId="58F4B502" w14:textId="77777777" w:rsidR="00562F9A" w:rsidRPr="00F9750E" w:rsidRDefault="00F9750E" w:rsidP="00F9750E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F9750E">
        <w:rPr>
          <w:rFonts w:ascii="Aptos" w:hAnsi="Aptos"/>
          <w:b w:val="0"/>
          <w:bCs w:val="0"/>
        </w:rPr>
        <w:t>2. Ciljevi revizije</w:t>
      </w:r>
    </w:p>
    <w:p w14:paraId="6B2C902F" w14:textId="77777777" w:rsidR="00F9750E" w:rsidRDefault="00F9750E" w:rsidP="00F9750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Provjera sukladnosti ISMS-a sa zahtjevima ISO/IEC 27001:2022</w:t>
      </w:r>
    </w:p>
    <w:p w14:paraId="0EAF26B1" w14:textId="77777777" w:rsidR="00F9750E" w:rsidRDefault="00F9750E" w:rsidP="00F9750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Procjena učinkovitosti politike, procedura i kontrola ISMS-a</w:t>
      </w:r>
    </w:p>
    <w:p w14:paraId="7C6CE705" w14:textId="77777777" w:rsidR="00F9750E" w:rsidRPr="00F9750E" w:rsidRDefault="00F9750E" w:rsidP="00F9750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  <w:lang w:val="pl-PL"/>
        </w:rPr>
        <w:t>Praćenje provedbe CAPA plana (nalazi od 15.04.2025.)</w:t>
      </w:r>
    </w:p>
    <w:p w14:paraId="525F7208" w14:textId="77777777" w:rsidR="00F9750E" w:rsidRDefault="00F9750E" w:rsidP="00F9750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Provjera statusa ciljeva informacijske sigurnosti</w:t>
      </w:r>
    </w:p>
    <w:p w14:paraId="3ED0E698" w14:textId="32A68F06" w:rsidR="00562F9A" w:rsidRPr="00F9750E" w:rsidRDefault="00F9750E" w:rsidP="00F9750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F9750E">
        <w:rPr>
          <w:rFonts w:ascii="Aptos" w:hAnsi="Aptos"/>
          <w:lang w:val="pl-PL"/>
        </w:rPr>
        <w:t>Ocjena pripravnosti za certifikacijski audit</w:t>
      </w:r>
    </w:p>
    <w:p w14:paraId="6F2B1907" w14:textId="77777777" w:rsidR="00562F9A" w:rsidRPr="00F9750E" w:rsidRDefault="00F9750E" w:rsidP="00F9750E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F9750E">
        <w:rPr>
          <w:rFonts w:ascii="Aptos" w:hAnsi="Aptos"/>
          <w:b w:val="0"/>
          <w:bCs w:val="0"/>
        </w:rPr>
        <w:t>3. Opseg revizije</w:t>
      </w:r>
    </w:p>
    <w:p w14:paraId="1F49582D" w14:textId="77777777" w:rsidR="00F9750E" w:rsidRDefault="00F9750E" w:rsidP="00F9750E">
      <w:p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Revizija obuhvaća sve poslovne procese, lokacije i sustave koji su pod nadzorom TPA d.o.o. posebno:</w:t>
      </w:r>
    </w:p>
    <w:p w14:paraId="51827616" w14:textId="1EF37D05" w:rsidR="00F9750E" w:rsidRPr="00F9750E" w:rsidRDefault="00F9750E" w:rsidP="00F9750E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Upravljanje rizicima</w:t>
      </w:r>
    </w:p>
    <w:p w14:paraId="27D394BB" w14:textId="7E0FF850" w:rsidR="00F9750E" w:rsidRPr="00F9750E" w:rsidRDefault="00F9750E" w:rsidP="00F9750E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Upravljanje incidentima (informacijska sigurnost i GDPR)</w:t>
      </w:r>
    </w:p>
    <w:p w14:paraId="4DFE7B52" w14:textId="45B60A8D" w:rsidR="00F9750E" w:rsidRPr="00F9750E" w:rsidRDefault="00F9750E" w:rsidP="00F9750E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Upravljanje korisničkim pravima</w:t>
      </w:r>
    </w:p>
    <w:p w14:paraId="69E80920" w14:textId="73BF95DE" w:rsidR="00F9750E" w:rsidRPr="00F9750E" w:rsidRDefault="00F9750E" w:rsidP="00F9750E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Upravljanje trećim stranama i dobavljačima</w:t>
      </w:r>
    </w:p>
    <w:p w14:paraId="70A1647C" w14:textId="17E54CE7" w:rsidR="00F9750E" w:rsidRPr="00F9750E" w:rsidRDefault="00F9750E" w:rsidP="00F9750E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Upravljanje imovinom i evidencijom</w:t>
      </w:r>
    </w:p>
    <w:p w14:paraId="4EC09CE1" w14:textId="52C3F8EF" w:rsidR="00F9750E" w:rsidRPr="00F9750E" w:rsidRDefault="00F9750E" w:rsidP="00F9750E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sv-SE"/>
        </w:rPr>
      </w:pPr>
      <w:r w:rsidRPr="00F9750E">
        <w:rPr>
          <w:rFonts w:ascii="Aptos" w:hAnsi="Aptos"/>
          <w:lang w:val="sv-SE"/>
        </w:rPr>
        <w:t>Plan kontinuiteta poslovanja i backup testovi</w:t>
      </w:r>
    </w:p>
    <w:p w14:paraId="0A108CF2" w14:textId="4331B972" w:rsidR="00F9750E" w:rsidRPr="00F9750E" w:rsidRDefault="00F9750E" w:rsidP="00F9750E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sv-SE"/>
        </w:rPr>
      </w:pPr>
      <w:r w:rsidRPr="00F9750E">
        <w:rPr>
          <w:rFonts w:ascii="Aptos" w:hAnsi="Aptos"/>
          <w:lang w:val="sv-SE"/>
        </w:rPr>
        <w:t>Obuke i svijest zaposlenika</w:t>
      </w:r>
    </w:p>
    <w:p w14:paraId="5A90E09D" w14:textId="679F05CC" w:rsidR="00F9750E" w:rsidRPr="00F9750E" w:rsidRDefault="00F9750E" w:rsidP="00F9750E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sv-SE"/>
        </w:rPr>
      </w:pPr>
      <w:r w:rsidRPr="00F9750E">
        <w:rPr>
          <w:rFonts w:ascii="Aptos" w:hAnsi="Aptos"/>
          <w:lang w:val="sv-SE"/>
        </w:rPr>
        <w:t>Primjena sigurnosnih politika i procedura (clean desk, kriptiranje, maliciozni kod)</w:t>
      </w:r>
    </w:p>
    <w:p w14:paraId="636C0A24" w14:textId="5AAE4FFB" w:rsidR="00562F9A" w:rsidRPr="00F9750E" w:rsidRDefault="00F9750E" w:rsidP="00F9750E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sv-SE"/>
        </w:rPr>
      </w:pPr>
      <w:r w:rsidRPr="00F9750E">
        <w:rPr>
          <w:rFonts w:ascii="Aptos" w:hAnsi="Aptos"/>
          <w:lang w:val="sv-SE"/>
        </w:rPr>
        <w:t>Praćenje pravnih i regulatornih zahtjeva</w:t>
      </w:r>
    </w:p>
    <w:p w14:paraId="35AD3C22" w14:textId="77777777" w:rsidR="00F9750E" w:rsidRPr="00F9750E" w:rsidRDefault="00F9750E" w:rsidP="00F9750E">
      <w:pPr>
        <w:spacing w:after="120" w:line="240" w:lineRule="auto"/>
        <w:jc w:val="both"/>
        <w:rPr>
          <w:rFonts w:ascii="Aptos" w:hAnsi="Aptos"/>
          <w:lang w:val="sv-SE"/>
        </w:rPr>
      </w:pPr>
    </w:p>
    <w:p w14:paraId="42CDF6CC" w14:textId="77777777" w:rsidR="00562F9A" w:rsidRPr="00F9750E" w:rsidRDefault="00F9750E" w:rsidP="00F9750E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F9750E">
        <w:rPr>
          <w:rFonts w:ascii="Aptos" w:hAnsi="Aptos"/>
          <w:b w:val="0"/>
          <w:bCs w:val="0"/>
        </w:rPr>
        <w:t>4. Kriteriji revizije</w:t>
      </w:r>
    </w:p>
    <w:p w14:paraId="2132D7ED" w14:textId="369265AE" w:rsidR="00F9750E" w:rsidRPr="00F9750E" w:rsidRDefault="00F9750E" w:rsidP="00F9750E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ISO/IEC 27001:2022 zahtjevi</w:t>
      </w:r>
    </w:p>
    <w:p w14:paraId="0B1964CF" w14:textId="77777777" w:rsidR="00F9750E" w:rsidRPr="00F9750E" w:rsidRDefault="00F9750E" w:rsidP="00F9750E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</w:rPr>
      </w:pPr>
      <w:r w:rsidRPr="00F9750E">
        <w:rPr>
          <w:rFonts w:ascii="Aptos" w:hAnsi="Aptos"/>
        </w:rPr>
        <w:t>Politika informacijske sigurnosti TPA</w:t>
      </w:r>
    </w:p>
    <w:p w14:paraId="7C60A151" w14:textId="77777777" w:rsidR="00F9750E" w:rsidRPr="00F9750E" w:rsidRDefault="00F9750E" w:rsidP="00F9750E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  <w:lang w:val="it-IT"/>
        </w:rPr>
      </w:pPr>
      <w:r w:rsidRPr="00F9750E">
        <w:rPr>
          <w:rFonts w:ascii="Aptos" w:hAnsi="Aptos"/>
          <w:lang w:val="it-IT"/>
        </w:rPr>
        <w:t>Pravilnici, procedure i planovi ISMS-a</w:t>
      </w:r>
    </w:p>
    <w:p w14:paraId="0B77E342" w14:textId="77777777" w:rsidR="00F9750E" w:rsidRPr="00F9750E" w:rsidRDefault="00F9750E" w:rsidP="00F9750E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  <w:lang w:val="it-IT"/>
        </w:rPr>
      </w:pPr>
      <w:r w:rsidRPr="00F9750E">
        <w:rPr>
          <w:rFonts w:ascii="Aptos" w:hAnsi="Aptos"/>
          <w:lang w:val="it-IT"/>
        </w:rPr>
        <w:t>SoA i registar rizika</w:t>
      </w:r>
    </w:p>
    <w:p w14:paraId="7281C347" w14:textId="2BBD7D9A" w:rsidR="00562F9A" w:rsidRPr="00F9750E" w:rsidRDefault="00F9750E" w:rsidP="00F9750E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ptos" w:hAnsi="Aptos"/>
          <w:lang w:val="pl-PL"/>
        </w:rPr>
      </w:pPr>
      <w:r w:rsidRPr="00F9750E">
        <w:rPr>
          <w:rFonts w:ascii="Aptos" w:hAnsi="Aptos"/>
          <w:lang w:val="pl-PL"/>
        </w:rPr>
        <w:t>Zakonski i regulatorni zahtjevi (GDPR, NIS2, fiskalizacija)</w:t>
      </w:r>
    </w:p>
    <w:p w14:paraId="492634D8" w14:textId="77777777" w:rsidR="00F9750E" w:rsidRPr="00F9750E" w:rsidRDefault="00F9750E" w:rsidP="00F9750E">
      <w:pPr>
        <w:spacing w:after="120" w:line="240" w:lineRule="auto"/>
        <w:jc w:val="both"/>
        <w:rPr>
          <w:rFonts w:ascii="Aptos" w:hAnsi="Aptos"/>
          <w:lang w:val="pl-PL"/>
        </w:rPr>
      </w:pPr>
    </w:p>
    <w:p w14:paraId="772D6C75" w14:textId="77777777" w:rsidR="00562F9A" w:rsidRPr="00F9750E" w:rsidRDefault="00F9750E" w:rsidP="00F9750E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pl-PL"/>
        </w:rPr>
      </w:pPr>
      <w:r w:rsidRPr="00F9750E">
        <w:rPr>
          <w:rFonts w:ascii="Aptos" w:hAnsi="Aptos"/>
          <w:b w:val="0"/>
          <w:bCs w:val="0"/>
          <w:lang w:val="pl-PL"/>
        </w:rPr>
        <w:t>5. Metodologija revizije</w:t>
      </w:r>
    </w:p>
    <w:p w14:paraId="43470A5D" w14:textId="77777777" w:rsidR="00F9750E" w:rsidRPr="00F9750E" w:rsidRDefault="00F9750E" w:rsidP="00F9750E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pl-PL"/>
        </w:rPr>
      </w:pPr>
      <w:r w:rsidRPr="00F9750E">
        <w:rPr>
          <w:rFonts w:ascii="Aptos" w:hAnsi="Aptos"/>
          <w:lang w:val="pl-PL"/>
        </w:rPr>
        <w:t>Pregled ISMS dokumentacije i zapisa</w:t>
      </w:r>
    </w:p>
    <w:p w14:paraId="0577AAC3" w14:textId="6A16FC78" w:rsidR="00F9750E" w:rsidRPr="00F9750E" w:rsidRDefault="00F9750E" w:rsidP="00F9750E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pl-PL"/>
        </w:rPr>
      </w:pPr>
      <w:r w:rsidRPr="00F9750E">
        <w:rPr>
          <w:rFonts w:ascii="Aptos" w:hAnsi="Aptos"/>
          <w:lang w:val="pl-PL"/>
        </w:rPr>
        <w:t>Intervjui s odgovornim osobama (Uprava, IT</w:t>
      </w:r>
      <w:r w:rsidRPr="00F9750E">
        <w:rPr>
          <w:rFonts w:ascii="Aptos" w:hAnsi="Aptos"/>
          <w:lang w:val="pl-PL"/>
        </w:rPr>
        <w:t>)</w:t>
      </w:r>
    </w:p>
    <w:p w14:paraId="02538AC3" w14:textId="77777777" w:rsidR="00F9750E" w:rsidRPr="00F9750E" w:rsidRDefault="00F9750E" w:rsidP="00F9750E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pl-PL"/>
        </w:rPr>
      </w:pPr>
      <w:r w:rsidRPr="00F9750E">
        <w:rPr>
          <w:rFonts w:ascii="Aptos" w:hAnsi="Aptos"/>
          <w:lang w:val="pl-PL"/>
        </w:rPr>
        <w:t>Uzorkovanje zapisa (obuke, incidenti, evidencija imovine, logovi)</w:t>
      </w:r>
    </w:p>
    <w:p w14:paraId="16D4A388" w14:textId="77777777" w:rsidR="00F9750E" w:rsidRPr="00F9750E" w:rsidRDefault="00F9750E" w:rsidP="00F9750E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pl-PL"/>
        </w:rPr>
      </w:pPr>
      <w:r w:rsidRPr="00F9750E">
        <w:rPr>
          <w:rFonts w:ascii="Aptos" w:hAnsi="Aptos"/>
          <w:lang w:val="pl-PL"/>
        </w:rPr>
        <w:lastRenderedPageBreak/>
        <w:t>Provjera realizacije korektivnih mjera iz CAPA plana</w:t>
      </w:r>
    </w:p>
    <w:p w14:paraId="24A6B37A" w14:textId="769247FC" w:rsidR="00562F9A" w:rsidRPr="00F9750E" w:rsidRDefault="00F9750E" w:rsidP="00F9750E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ptos" w:hAnsi="Aptos"/>
          <w:lang w:val="pl-PL"/>
        </w:rPr>
      </w:pPr>
      <w:r w:rsidRPr="00F9750E">
        <w:rPr>
          <w:rFonts w:ascii="Aptos" w:hAnsi="Aptos"/>
          <w:lang w:val="pl-PL"/>
        </w:rPr>
        <w:t>Izrada nalaza i preporuka</w:t>
      </w:r>
    </w:p>
    <w:p w14:paraId="12087902" w14:textId="77777777" w:rsidR="00F9750E" w:rsidRPr="00F9750E" w:rsidRDefault="00F9750E" w:rsidP="00F9750E">
      <w:pPr>
        <w:spacing w:after="120" w:line="240" w:lineRule="auto"/>
        <w:jc w:val="both"/>
        <w:rPr>
          <w:rFonts w:ascii="Aptos" w:hAnsi="Aptos"/>
          <w:lang w:val="pl-PL"/>
        </w:rPr>
      </w:pPr>
    </w:p>
    <w:p w14:paraId="2A40033F" w14:textId="77777777" w:rsidR="00562F9A" w:rsidRPr="00F9750E" w:rsidRDefault="00F9750E" w:rsidP="00F9750E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F9750E">
        <w:rPr>
          <w:rFonts w:ascii="Aptos" w:hAnsi="Aptos"/>
          <w:b w:val="0"/>
          <w:bCs w:val="0"/>
        </w:rPr>
        <w:t>6. Agenda revizije – 28.08.2025.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689"/>
      </w:tblGrid>
      <w:tr w:rsidR="00562F9A" w:rsidRPr="00F9750E" w14:paraId="1D8A8AE1" w14:textId="77777777" w:rsidTr="00F9750E">
        <w:tc>
          <w:tcPr>
            <w:tcW w:w="1951" w:type="dxa"/>
          </w:tcPr>
          <w:p w14:paraId="74C95D01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Vrijeme</w:t>
            </w:r>
          </w:p>
        </w:tc>
        <w:tc>
          <w:tcPr>
            <w:tcW w:w="6689" w:type="dxa"/>
          </w:tcPr>
          <w:p w14:paraId="6C01D663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Tema</w:t>
            </w:r>
          </w:p>
        </w:tc>
      </w:tr>
      <w:tr w:rsidR="00562F9A" w:rsidRPr="00F9750E" w14:paraId="26644931" w14:textId="77777777" w:rsidTr="00F9750E">
        <w:tc>
          <w:tcPr>
            <w:tcW w:w="1951" w:type="dxa"/>
          </w:tcPr>
          <w:p w14:paraId="66FE9767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09:00 – 09:30</w:t>
            </w:r>
          </w:p>
        </w:tc>
        <w:tc>
          <w:tcPr>
            <w:tcW w:w="6689" w:type="dxa"/>
          </w:tcPr>
          <w:p w14:paraId="50033710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Otvaranje revizije, predstavljanje ciljeva i opsega (Uprava + Auditor)</w:t>
            </w:r>
          </w:p>
        </w:tc>
      </w:tr>
      <w:tr w:rsidR="00562F9A" w:rsidRPr="00F9750E" w14:paraId="0F6EA047" w14:textId="77777777" w:rsidTr="00F9750E">
        <w:tc>
          <w:tcPr>
            <w:tcW w:w="1951" w:type="dxa"/>
          </w:tcPr>
          <w:p w14:paraId="7058913F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09:30 – 10:30</w:t>
            </w:r>
          </w:p>
        </w:tc>
        <w:tc>
          <w:tcPr>
            <w:tcW w:w="6689" w:type="dxa"/>
          </w:tcPr>
          <w:p w14:paraId="10C923C9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Pregled CAPA plana i status korektivnih mjera</w:t>
            </w:r>
          </w:p>
        </w:tc>
      </w:tr>
      <w:tr w:rsidR="00562F9A" w:rsidRPr="00F9750E" w14:paraId="310D60B9" w14:textId="77777777" w:rsidTr="00F9750E">
        <w:tc>
          <w:tcPr>
            <w:tcW w:w="1951" w:type="dxa"/>
          </w:tcPr>
          <w:p w14:paraId="2207777F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10:30 – 11:15</w:t>
            </w:r>
          </w:p>
        </w:tc>
        <w:tc>
          <w:tcPr>
            <w:tcW w:w="6689" w:type="dxa"/>
          </w:tcPr>
          <w:p w14:paraId="1380035A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Upravljanje rizicima i SoA</w:t>
            </w:r>
          </w:p>
        </w:tc>
      </w:tr>
      <w:tr w:rsidR="00562F9A" w:rsidRPr="00F9750E" w14:paraId="48F4D49A" w14:textId="77777777" w:rsidTr="00F9750E">
        <w:tc>
          <w:tcPr>
            <w:tcW w:w="1951" w:type="dxa"/>
          </w:tcPr>
          <w:p w14:paraId="6944688E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11:15 – 12:00</w:t>
            </w:r>
          </w:p>
        </w:tc>
        <w:tc>
          <w:tcPr>
            <w:tcW w:w="6689" w:type="dxa"/>
          </w:tcPr>
          <w:p w14:paraId="006BF724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Incident management i GDPR</w:t>
            </w:r>
          </w:p>
        </w:tc>
      </w:tr>
      <w:tr w:rsidR="00562F9A" w:rsidRPr="00F9750E" w14:paraId="3E2A7C6D" w14:textId="77777777" w:rsidTr="00F9750E">
        <w:tc>
          <w:tcPr>
            <w:tcW w:w="1951" w:type="dxa"/>
          </w:tcPr>
          <w:p w14:paraId="738CFE72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12:00 – 12:30</w:t>
            </w:r>
          </w:p>
        </w:tc>
        <w:tc>
          <w:tcPr>
            <w:tcW w:w="6689" w:type="dxa"/>
          </w:tcPr>
          <w:p w14:paraId="030A534E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Pauza</w:t>
            </w:r>
          </w:p>
        </w:tc>
      </w:tr>
      <w:tr w:rsidR="00562F9A" w:rsidRPr="00F9750E" w14:paraId="7D1AC306" w14:textId="77777777" w:rsidTr="00F9750E">
        <w:tc>
          <w:tcPr>
            <w:tcW w:w="1951" w:type="dxa"/>
          </w:tcPr>
          <w:p w14:paraId="7EF43810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12:30 – 13:15</w:t>
            </w:r>
          </w:p>
        </w:tc>
        <w:tc>
          <w:tcPr>
            <w:tcW w:w="6689" w:type="dxa"/>
          </w:tcPr>
          <w:p w14:paraId="7A17C62E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Upravljanje korisničkim pravima i pristupom</w:t>
            </w:r>
          </w:p>
        </w:tc>
      </w:tr>
      <w:tr w:rsidR="00562F9A" w:rsidRPr="00F9750E" w14:paraId="3E6F08F2" w14:textId="77777777" w:rsidTr="00F9750E">
        <w:tc>
          <w:tcPr>
            <w:tcW w:w="1951" w:type="dxa"/>
          </w:tcPr>
          <w:p w14:paraId="06B8C82D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13:15 – 14:00</w:t>
            </w:r>
          </w:p>
        </w:tc>
        <w:tc>
          <w:tcPr>
            <w:tcW w:w="6689" w:type="dxa"/>
          </w:tcPr>
          <w:p w14:paraId="79E417B9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  <w:lang w:val="sv-SE"/>
              </w:rPr>
            </w:pPr>
            <w:r w:rsidRPr="00F9750E">
              <w:rPr>
                <w:rFonts w:ascii="Aptos" w:hAnsi="Aptos"/>
                <w:lang w:val="sv-SE"/>
              </w:rPr>
              <w:t>BCP plan i testiranje backupa</w:t>
            </w:r>
          </w:p>
        </w:tc>
      </w:tr>
      <w:tr w:rsidR="00562F9A" w:rsidRPr="00F9750E" w14:paraId="1C39BAA1" w14:textId="77777777" w:rsidTr="00F9750E">
        <w:tc>
          <w:tcPr>
            <w:tcW w:w="1951" w:type="dxa"/>
          </w:tcPr>
          <w:p w14:paraId="44B7059A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14:00 – 14:30</w:t>
            </w:r>
          </w:p>
        </w:tc>
        <w:tc>
          <w:tcPr>
            <w:tcW w:w="6689" w:type="dxa"/>
          </w:tcPr>
          <w:p w14:paraId="3C5ECF0B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Obuke zaposlenika i svijest</w:t>
            </w:r>
          </w:p>
        </w:tc>
      </w:tr>
      <w:tr w:rsidR="00562F9A" w:rsidRPr="00F9750E" w14:paraId="3C677EF1" w14:textId="77777777" w:rsidTr="00F9750E">
        <w:tc>
          <w:tcPr>
            <w:tcW w:w="1951" w:type="dxa"/>
          </w:tcPr>
          <w:p w14:paraId="6DB97FF6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14:30 – 15:00</w:t>
            </w:r>
          </w:p>
        </w:tc>
        <w:tc>
          <w:tcPr>
            <w:tcW w:w="6689" w:type="dxa"/>
          </w:tcPr>
          <w:p w14:paraId="006EF988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  <w:lang w:val="it-IT"/>
              </w:rPr>
            </w:pPr>
            <w:r w:rsidRPr="00F9750E">
              <w:rPr>
                <w:rFonts w:ascii="Aptos" w:hAnsi="Aptos"/>
                <w:lang w:val="it-IT"/>
              </w:rPr>
              <w:t>Dobavljači i treće strane (SLA, ugovori)</w:t>
            </w:r>
          </w:p>
        </w:tc>
      </w:tr>
      <w:tr w:rsidR="00562F9A" w:rsidRPr="00F9750E" w14:paraId="45638BA0" w14:textId="77777777" w:rsidTr="00F9750E">
        <w:tc>
          <w:tcPr>
            <w:tcW w:w="1951" w:type="dxa"/>
          </w:tcPr>
          <w:p w14:paraId="697DC7A7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15:00 – 15:30</w:t>
            </w:r>
          </w:p>
        </w:tc>
        <w:tc>
          <w:tcPr>
            <w:tcW w:w="6689" w:type="dxa"/>
          </w:tcPr>
          <w:p w14:paraId="196150C0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Clean desk/screen politika, kriptiranje, zaštita od malicioznog koda</w:t>
            </w:r>
          </w:p>
        </w:tc>
      </w:tr>
      <w:tr w:rsidR="00562F9A" w:rsidRPr="00F9750E" w14:paraId="30AC4039" w14:textId="77777777" w:rsidTr="00F9750E">
        <w:tc>
          <w:tcPr>
            <w:tcW w:w="1951" w:type="dxa"/>
          </w:tcPr>
          <w:p w14:paraId="16F0439B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15:30 – 16:00</w:t>
            </w:r>
          </w:p>
        </w:tc>
        <w:tc>
          <w:tcPr>
            <w:tcW w:w="6689" w:type="dxa"/>
          </w:tcPr>
          <w:p w14:paraId="1A5E59EB" w14:textId="77777777" w:rsidR="00562F9A" w:rsidRPr="00F9750E" w:rsidRDefault="00F9750E" w:rsidP="00F9750E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9750E">
              <w:rPr>
                <w:rFonts w:ascii="Aptos" w:hAnsi="Aptos"/>
              </w:rPr>
              <w:t>Zaključci, priprema nalaza i zatvaranje revizije</w:t>
            </w:r>
          </w:p>
        </w:tc>
      </w:tr>
    </w:tbl>
    <w:p w14:paraId="5B2898DB" w14:textId="77777777" w:rsidR="00562F9A" w:rsidRPr="00F9750E" w:rsidRDefault="00F9750E" w:rsidP="00F9750E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it-IT"/>
        </w:rPr>
      </w:pPr>
      <w:r w:rsidRPr="00F9750E">
        <w:rPr>
          <w:rFonts w:ascii="Aptos" w:hAnsi="Aptos"/>
          <w:b w:val="0"/>
          <w:bCs w:val="0"/>
          <w:lang w:val="it-IT"/>
        </w:rPr>
        <w:t>7. Odgovornosti</w:t>
      </w:r>
    </w:p>
    <w:p w14:paraId="415ABA11" w14:textId="0B40CEC8" w:rsidR="00F9750E" w:rsidRPr="00F9750E" w:rsidRDefault="00F9750E" w:rsidP="00F9750E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ptos" w:hAnsi="Aptos"/>
          <w:lang w:val="it-IT"/>
        </w:rPr>
      </w:pPr>
      <w:r w:rsidRPr="00F9750E">
        <w:rPr>
          <w:rFonts w:ascii="Aptos" w:hAnsi="Aptos"/>
          <w:lang w:val="it-IT"/>
        </w:rPr>
        <w:t>Auditor: Daniel Bara</w:t>
      </w:r>
    </w:p>
    <w:p w14:paraId="06788096" w14:textId="55BD948B" w:rsidR="00F9750E" w:rsidRPr="00F9750E" w:rsidRDefault="00F9750E" w:rsidP="00F9750E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ptos" w:hAnsi="Aptos"/>
          <w:lang w:val="it-IT"/>
        </w:rPr>
      </w:pPr>
      <w:r w:rsidRPr="00F9750E">
        <w:rPr>
          <w:rFonts w:ascii="Aptos" w:hAnsi="Aptos"/>
          <w:lang w:val="it-IT"/>
        </w:rPr>
        <w:t>IT</w:t>
      </w:r>
      <w:r w:rsidRPr="00F9750E">
        <w:rPr>
          <w:rFonts w:ascii="Aptos" w:hAnsi="Aptos"/>
          <w:lang w:val="it-IT"/>
        </w:rPr>
        <w:t>: Igor Dolovček</w:t>
      </w:r>
    </w:p>
    <w:p w14:paraId="09EA77EA" w14:textId="77777777" w:rsidR="00F9750E" w:rsidRPr="00F9750E" w:rsidRDefault="00F9750E" w:rsidP="00F9750E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ptos" w:hAnsi="Aptos"/>
          <w:lang w:val="it-IT"/>
        </w:rPr>
      </w:pPr>
      <w:r w:rsidRPr="00F9750E">
        <w:rPr>
          <w:rFonts w:ascii="Aptos" w:hAnsi="Aptos"/>
          <w:lang w:val="it-IT"/>
        </w:rPr>
        <w:t>Predstavnici Uprave: Bojan Huzanić</w:t>
      </w:r>
    </w:p>
    <w:p w14:paraId="3F7CF4B5" w14:textId="0306F24D" w:rsidR="00562F9A" w:rsidRPr="00F9750E" w:rsidRDefault="00562F9A" w:rsidP="00F9750E">
      <w:pPr>
        <w:spacing w:after="120" w:line="240" w:lineRule="auto"/>
        <w:jc w:val="both"/>
        <w:rPr>
          <w:rFonts w:ascii="Aptos" w:hAnsi="Aptos"/>
          <w:lang w:val="it-IT"/>
        </w:rPr>
      </w:pPr>
    </w:p>
    <w:p w14:paraId="37C493DA" w14:textId="77777777" w:rsidR="00562F9A" w:rsidRPr="00F9750E" w:rsidRDefault="00F9750E" w:rsidP="00F9750E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it-IT"/>
        </w:rPr>
      </w:pPr>
      <w:r w:rsidRPr="00F9750E">
        <w:rPr>
          <w:rFonts w:ascii="Aptos" w:hAnsi="Aptos"/>
          <w:b w:val="0"/>
          <w:bCs w:val="0"/>
          <w:lang w:val="it-IT"/>
        </w:rPr>
        <w:t>8. Očekivani rezultati</w:t>
      </w:r>
    </w:p>
    <w:p w14:paraId="1D07F90A" w14:textId="77777777" w:rsidR="00F9750E" w:rsidRPr="00F9750E" w:rsidRDefault="00F9750E" w:rsidP="00F9750E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Aptos" w:hAnsi="Aptos"/>
          <w:lang w:val="it-IT"/>
        </w:rPr>
      </w:pPr>
      <w:r w:rsidRPr="00F9750E">
        <w:rPr>
          <w:rFonts w:ascii="Aptos" w:hAnsi="Aptos"/>
          <w:lang w:val="it-IT"/>
        </w:rPr>
        <w:t>Nalaz interne revizije s dokumentiranim nesukladnostima i preporukama</w:t>
      </w:r>
    </w:p>
    <w:p w14:paraId="74CF654F" w14:textId="536E7133" w:rsidR="00F9750E" w:rsidRPr="00F9750E" w:rsidRDefault="00F9750E" w:rsidP="00F9750E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Aptos" w:hAnsi="Aptos"/>
          <w:lang w:val="it-IT"/>
        </w:rPr>
      </w:pPr>
      <w:r w:rsidRPr="00F9750E">
        <w:rPr>
          <w:rFonts w:ascii="Aptos" w:hAnsi="Aptos"/>
          <w:lang w:val="it-IT"/>
        </w:rPr>
        <w:t>Ažurirani CAPA plan</w:t>
      </w:r>
    </w:p>
    <w:p w14:paraId="79DA91D9" w14:textId="77777777" w:rsidR="00F9750E" w:rsidRPr="00F9750E" w:rsidRDefault="00F9750E" w:rsidP="00F9750E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Aptos" w:hAnsi="Aptos"/>
          <w:lang w:val="it-IT"/>
        </w:rPr>
      </w:pPr>
      <w:r w:rsidRPr="00F9750E">
        <w:rPr>
          <w:rFonts w:ascii="Aptos" w:hAnsi="Aptos"/>
          <w:lang w:val="it-IT"/>
        </w:rPr>
        <w:t>Preporuke Upravi za poboljšanja ISMS-a</w:t>
      </w:r>
    </w:p>
    <w:p w14:paraId="0B68F2B5" w14:textId="68E6D086" w:rsidR="00562F9A" w:rsidRPr="00F9750E" w:rsidRDefault="00F9750E" w:rsidP="00F9750E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Aptos" w:hAnsi="Aptos"/>
          <w:lang w:val="pl-PL"/>
        </w:rPr>
      </w:pPr>
      <w:r w:rsidRPr="00F9750E">
        <w:rPr>
          <w:rFonts w:ascii="Aptos" w:hAnsi="Aptos"/>
          <w:lang w:val="pl-PL"/>
        </w:rPr>
        <w:t>Priprema organizacije za certifikacijski audit ISO 27001</w:t>
      </w:r>
    </w:p>
    <w:p w14:paraId="511A249F" w14:textId="77777777" w:rsidR="00F9750E" w:rsidRPr="00F9750E" w:rsidRDefault="00F9750E">
      <w:pPr>
        <w:spacing w:after="120" w:line="240" w:lineRule="auto"/>
        <w:jc w:val="both"/>
        <w:rPr>
          <w:rFonts w:ascii="Aptos" w:hAnsi="Aptos"/>
          <w:lang w:val="pl-PL"/>
        </w:rPr>
      </w:pPr>
    </w:p>
    <w:sectPr w:rsidR="00F9750E" w:rsidRPr="00F975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C17EA"/>
    <w:multiLevelType w:val="hybridMultilevel"/>
    <w:tmpl w:val="4FDE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00CE"/>
    <w:multiLevelType w:val="hybridMultilevel"/>
    <w:tmpl w:val="4060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94E9B"/>
    <w:multiLevelType w:val="hybridMultilevel"/>
    <w:tmpl w:val="C268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4225A"/>
    <w:multiLevelType w:val="hybridMultilevel"/>
    <w:tmpl w:val="24FA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47B02"/>
    <w:multiLevelType w:val="hybridMultilevel"/>
    <w:tmpl w:val="8CB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C6525"/>
    <w:multiLevelType w:val="hybridMultilevel"/>
    <w:tmpl w:val="35C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97785">
    <w:abstractNumId w:val="8"/>
  </w:num>
  <w:num w:numId="2" w16cid:durableId="1264069937">
    <w:abstractNumId w:val="6"/>
  </w:num>
  <w:num w:numId="3" w16cid:durableId="314990831">
    <w:abstractNumId w:val="5"/>
  </w:num>
  <w:num w:numId="4" w16cid:durableId="1546408091">
    <w:abstractNumId w:val="4"/>
  </w:num>
  <w:num w:numId="5" w16cid:durableId="1035274054">
    <w:abstractNumId w:val="7"/>
  </w:num>
  <w:num w:numId="6" w16cid:durableId="2007900855">
    <w:abstractNumId w:val="3"/>
  </w:num>
  <w:num w:numId="7" w16cid:durableId="1223516165">
    <w:abstractNumId w:val="2"/>
  </w:num>
  <w:num w:numId="8" w16cid:durableId="1547255848">
    <w:abstractNumId w:val="1"/>
  </w:num>
  <w:num w:numId="9" w16cid:durableId="2117359500">
    <w:abstractNumId w:val="0"/>
  </w:num>
  <w:num w:numId="10" w16cid:durableId="1590967479">
    <w:abstractNumId w:val="13"/>
  </w:num>
  <w:num w:numId="11" w16cid:durableId="12268113">
    <w:abstractNumId w:val="14"/>
  </w:num>
  <w:num w:numId="12" w16cid:durableId="2049453312">
    <w:abstractNumId w:val="11"/>
  </w:num>
  <w:num w:numId="13" w16cid:durableId="1067149851">
    <w:abstractNumId w:val="12"/>
  </w:num>
  <w:num w:numId="14" w16cid:durableId="1299140937">
    <w:abstractNumId w:val="10"/>
  </w:num>
  <w:num w:numId="15" w16cid:durableId="965770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2F9A"/>
    <w:rsid w:val="00AA1D8D"/>
    <w:rsid w:val="00B47730"/>
    <w:rsid w:val="00CB0664"/>
    <w:rsid w:val="00CE48ED"/>
    <w:rsid w:val="00F975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F80E3"/>
  <w14:defaultImageDpi w14:val="300"/>
  <w15:docId w15:val="{1956C984-97C2-1541-9ECC-78C3C4C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2025-09-01T18:39:00Z</dcterms:created>
  <dcterms:modified xsi:type="dcterms:W3CDTF">2025-09-01T18:39:00Z</dcterms:modified>
  <cp:category/>
</cp:coreProperties>
</file>