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F771" w14:textId="77777777" w:rsidR="00C53E38" w:rsidRDefault="00C53E38" w:rsidP="00C53E38">
      <w:pPr>
        <w:spacing w:line="276" w:lineRule="auto"/>
        <w:jc w:val="center"/>
        <w:outlineLvl w:val="0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1703362A" w14:textId="77777777" w:rsidR="00C53E38" w:rsidRDefault="00C53E38" w:rsidP="00C53E38">
      <w:pPr>
        <w:spacing w:line="276" w:lineRule="auto"/>
        <w:jc w:val="center"/>
        <w:outlineLvl w:val="0"/>
        <w:rPr>
          <w:rFonts w:ascii="Candara" w:eastAsia="Times New Roman" w:hAnsi="Candara" w:cs="Times New Roman"/>
          <w:b/>
          <w:bCs/>
          <w:kern w:val="36"/>
          <w:lang w:val="en-001"/>
          <w14:ligatures w14:val="none"/>
        </w:rPr>
      </w:pPr>
    </w:p>
    <w:p w14:paraId="05EB3AA8" w14:textId="4C301A93" w:rsidR="00C53E38" w:rsidRPr="00C53E38" w:rsidRDefault="00C53E38" w:rsidP="00C53E38">
      <w:pPr>
        <w:spacing w:line="276" w:lineRule="auto"/>
        <w:jc w:val="center"/>
        <w:outlineLvl w:val="0"/>
        <w:rPr>
          <w:rFonts w:ascii="Candara" w:eastAsia="Times New Roman" w:hAnsi="Candara" w:cs="Times New Roman"/>
          <w:b/>
          <w:bCs/>
          <w:kern w:val="36"/>
          <w:sz w:val="28"/>
          <w:szCs w:val="28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b/>
          <w:bCs/>
          <w:kern w:val="36"/>
          <w:sz w:val="28"/>
          <w:szCs w:val="28"/>
          <w:lang w:val="en-001"/>
          <w14:ligatures w14:val="none"/>
        </w:rPr>
        <w:t>IZVJEŠĆE O OBRADI RIZIKA (RISK TREATMENT REPORT)</w:t>
      </w:r>
    </w:p>
    <w:p w14:paraId="5FA27D3F" w14:textId="77777777" w:rsid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02EB4BB2" w14:textId="6C7856B0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Verzija: 1.0</w:t>
      </w:r>
    </w:p>
    <w:p w14:paraId="33E28E1E" w14:textId="0C5C26BC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Datum: 2</w:t>
      </w:r>
      <w:r w:rsidR="001949D1">
        <w:rPr>
          <w:rFonts w:ascii="Candara" w:eastAsia="Times New Roman" w:hAnsi="Candara" w:cs="Times New Roman"/>
          <w:kern w:val="0"/>
          <w:lang w:val="en-001"/>
          <w14:ligatures w14:val="none"/>
        </w:rPr>
        <w:t>5</w:t>
      </w: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.04.2025.</w:t>
      </w:r>
    </w:p>
    <w:p w14:paraId="2C35DFED" w14:textId="43C33C06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Pripremio: Bojan Huzanić</w:t>
      </w:r>
    </w:p>
    <w:p w14:paraId="29DC56F9" w14:textId="51BB9A52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05015A10" w14:textId="77777777" w:rsidR="00C53E38" w:rsidRPr="00C53E38" w:rsidRDefault="00C53E38" w:rsidP="00C53E38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1. Uvod</w:t>
      </w:r>
    </w:p>
    <w:p w14:paraId="1FE8D5DB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U sklopu uspostave i implementacije sustava upravljanja informacijskom sigurnosti (ISMS) prema zahtjevima norme ISO/IEC 27001:2022, provedena je procjena rizika te su definirane mjere za obradu najznačajnijih identificiranih rizika.</w:t>
      </w:r>
    </w:p>
    <w:p w14:paraId="1CB01E90" w14:textId="7482C2BC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Ovo izvješće dokumentira prihvaćene rizike, odabrane mjere za smanjenje rizika te odluke uprave o prihvaćanju plana obrade rizika.</w:t>
      </w:r>
    </w:p>
    <w:p w14:paraId="24B880D5" w14:textId="77777777" w:rsidR="00C53E38" w:rsidRDefault="00C53E38" w:rsidP="00C53E38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</w:p>
    <w:p w14:paraId="2B9130A3" w14:textId="03350975" w:rsidR="00C53E38" w:rsidRPr="00C53E38" w:rsidRDefault="00C53E38" w:rsidP="00C53E38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2. Sažtak procjene rizika</w:t>
      </w:r>
    </w:p>
    <w:p w14:paraId="7C03AB23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Tijekom procjene rizika identificirani su rizici povezani s:</w:t>
      </w:r>
    </w:p>
    <w:p w14:paraId="33C95A52" w14:textId="77777777" w:rsidR="00C53E38" w:rsidRPr="00C53E38" w:rsidRDefault="00C53E38" w:rsidP="00C53E38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Računalnom opremom i posuđenim resursima.</w:t>
      </w:r>
    </w:p>
    <w:p w14:paraId="4E9AD853" w14:textId="77777777" w:rsidR="00C53E38" w:rsidRPr="00C53E38" w:rsidRDefault="00C53E38" w:rsidP="00C53E38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Infrastrukturom lokalne mreže i mrežnim servisima.</w:t>
      </w:r>
    </w:p>
    <w:p w14:paraId="2569CE82" w14:textId="77777777" w:rsidR="00C53E38" w:rsidRPr="00C53E38" w:rsidRDefault="00C53E38" w:rsidP="00C53E38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Sustavima za upravljanje i administraciju informacijskih resursa.</w:t>
      </w:r>
    </w:p>
    <w:p w14:paraId="67240959" w14:textId="77777777" w:rsidR="00C53E38" w:rsidRPr="00C53E38" w:rsidRDefault="00C53E38" w:rsidP="00C53E38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Ponašanjem korisnika s ovlastima u informacijskom sustavu.</w:t>
      </w:r>
    </w:p>
    <w:p w14:paraId="6C87770B" w14:textId="77777777" w:rsidR="00C53E38" w:rsidRPr="00C53E38" w:rsidRDefault="00C53E38" w:rsidP="00C53E38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Očuvanjem povjerljivosti, cjelovitosti i dostupnosti informacijske imovine.</w:t>
      </w:r>
    </w:p>
    <w:p w14:paraId="23EEC76D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Svi inicijalni rizici bili su klasificirani kao visoki prema definiranom modelu procjene (Utjecaj × Vjerojatnost).</w:t>
      </w:r>
    </w:p>
    <w:p w14:paraId="1A655FC4" w14:textId="243A78B2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3E179A66" w14:textId="77777777" w:rsidR="00C53E38" w:rsidRPr="00C53E38" w:rsidRDefault="00C53E38" w:rsidP="00C53E38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3. Plan obrade rizika</w:t>
      </w:r>
    </w:p>
    <w:p w14:paraId="2A8B1DBD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Za svaki visoki rizik definirane su mjere obrade kako bi se razina rizika smanjila na prihvatljivu (umjerenu) razinu.</w:t>
      </w:r>
    </w:p>
    <w:p w14:paraId="3600979B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Planirane mjere uključuju:</w:t>
      </w:r>
    </w:p>
    <w:p w14:paraId="4FC4D4C6" w14:textId="77777777" w:rsidR="00C53E38" w:rsidRPr="00C53E38" w:rsidRDefault="00C53E38" w:rsidP="00C53E38">
      <w:pPr>
        <w:numPr>
          <w:ilvl w:val="0"/>
          <w:numId w:val="6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Implementaciju alternativnih mrežnih pristupa i redundancije.</w:t>
      </w:r>
    </w:p>
    <w:p w14:paraId="4D238400" w14:textId="77777777" w:rsidR="00C53E38" w:rsidRPr="00C53E38" w:rsidRDefault="00C53E38" w:rsidP="00C53E38">
      <w:pPr>
        <w:numPr>
          <w:ilvl w:val="0"/>
          <w:numId w:val="6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Formalizaciju evidencije zaduženja i povrata računalne opreme.</w:t>
      </w:r>
    </w:p>
    <w:p w14:paraId="668BC632" w14:textId="77777777" w:rsidR="00C53E38" w:rsidRPr="00C53E38" w:rsidRDefault="00C53E38" w:rsidP="00C53E38">
      <w:pPr>
        <w:numPr>
          <w:ilvl w:val="0"/>
          <w:numId w:val="6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Definiranje plana nasljeđivanja za administrativne funkcije.</w:t>
      </w:r>
    </w:p>
    <w:p w14:paraId="1B3F4FF9" w14:textId="77777777" w:rsidR="00C53E38" w:rsidRPr="00C53E38" w:rsidRDefault="00C53E38" w:rsidP="00C53E38">
      <w:pPr>
        <w:numPr>
          <w:ilvl w:val="0"/>
          <w:numId w:val="6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Jačanje sigurnosnih kontrola i nadzora nad radom korisnika.</w:t>
      </w:r>
    </w:p>
    <w:p w14:paraId="66EBB4D5" w14:textId="77777777" w:rsidR="00C53E38" w:rsidRPr="00C53E38" w:rsidRDefault="00C53E38" w:rsidP="00C53E38">
      <w:pPr>
        <w:numPr>
          <w:ilvl w:val="0"/>
          <w:numId w:val="6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Provedbu sigurnosnih obuka za korisnike.</w:t>
      </w:r>
    </w:p>
    <w:p w14:paraId="7B85441D" w14:textId="77777777" w:rsidR="00C53E38" w:rsidRPr="00C53E38" w:rsidRDefault="00C53E38" w:rsidP="00C53E38">
      <w:pPr>
        <w:numPr>
          <w:ilvl w:val="0"/>
          <w:numId w:val="6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Implementaciju tehničkih sigurnosnih mjera kao što su 2FA, IDS/IPS i SIEM sustavi.</w:t>
      </w:r>
    </w:p>
    <w:p w14:paraId="42930C96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Za svaki rizik određena je odgovorna osoba, rok provedbe mjera te očekuje se smanjenje razine rizika nakon provedbe mjera.</w:t>
      </w:r>
    </w:p>
    <w:p w14:paraId="1E56C0AB" w14:textId="55332F1E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012A225D" w14:textId="77777777" w:rsidR="00C53E38" w:rsidRPr="00C53E38" w:rsidRDefault="00C53E38" w:rsidP="00C53E38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lastRenderedPageBreak/>
        <w:t>4. Odluka Uprave</w:t>
      </w:r>
    </w:p>
    <w:p w14:paraId="4874ECC7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Uprava TPA d.o.o. je na temelju dostavljenog plana obrade rizika:</w:t>
      </w:r>
    </w:p>
    <w:p w14:paraId="48AC6177" w14:textId="77777777" w:rsidR="00C53E38" w:rsidRPr="00C53E38" w:rsidRDefault="00C53E38" w:rsidP="00C53E38">
      <w:pPr>
        <w:numPr>
          <w:ilvl w:val="0"/>
          <w:numId w:val="7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Prihvatila predložene mjere za obradu svih navedenih rizika.</w:t>
      </w:r>
    </w:p>
    <w:p w14:paraId="1823E900" w14:textId="77777777" w:rsidR="00C53E38" w:rsidRPr="00C53E38" w:rsidRDefault="00C53E38" w:rsidP="00C53E38">
      <w:pPr>
        <w:numPr>
          <w:ilvl w:val="0"/>
          <w:numId w:val="7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Potvrdila odgovorne osobe i rokove za implementaciju mjera.</w:t>
      </w:r>
    </w:p>
    <w:p w14:paraId="34AE6584" w14:textId="77777777" w:rsidR="00C53E38" w:rsidRPr="00C53E38" w:rsidRDefault="00C53E38" w:rsidP="00C53E38">
      <w:pPr>
        <w:numPr>
          <w:ilvl w:val="0"/>
          <w:numId w:val="7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Prihvatila dokumentiranje preostalih umjerenih rizika kao prihvatljivih u skladu s politikom informacijske sigurnosti.</w:t>
      </w:r>
    </w:p>
    <w:p w14:paraId="21793B7E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Svi zapisi o odlukama uprave i dodijeljenim odgovornostima pohranjeni su i dostupni za potrebe interne i eksterne revizije.</w:t>
      </w:r>
    </w:p>
    <w:p w14:paraId="4246B065" w14:textId="77777777" w:rsidR="00C53E38" w:rsidRDefault="00C53E38" w:rsidP="00C53E38">
      <w:pPr>
        <w:spacing w:line="276" w:lineRule="auto"/>
        <w:jc w:val="both"/>
        <w:outlineLvl w:val="1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7520C943" w14:textId="27A3642C" w:rsidR="00C53E38" w:rsidRPr="00C53E38" w:rsidRDefault="00C53E38" w:rsidP="00C53E38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5. Zaključak</w:t>
      </w:r>
    </w:p>
    <w:p w14:paraId="05D60282" w14:textId="77777777" w:rsid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Obradom identificiranih visokih rizika te implementacijom predloženih mjera, TPA d.o.o. osigurava smanjenje rizika na prihvatljive razine i time zadovoljava zahtjeve norme ISO/IEC 27001:2022.</w:t>
      </w:r>
    </w:p>
    <w:p w14:paraId="39E3196D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7E2AEFBE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Nadalje, Društvo će kontinuirano pratiti učinkovitost provedenih mjera i sukladno potrebi provoditi daljnja poboljšanja sustava upravljanja informacijskom sigurnosću.</w:t>
      </w:r>
    </w:p>
    <w:p w14:paraId="243559D0" w14:textId="77777777" w:rsid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337907ED" w14:textId="2085569B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Zagreb, 2</w:t>
      </w:r>
      <w:r w:rsidR="001949D1">
        <w:rPr>
          <w:rFonts w:ascii="Candara" w:eastAsia="Times New Roman" w:hAnsi="Candara" w:cs="Times New Roman"/>
          <w:kern w:val="0"/>
          <w:lang w:val="en-001"/>
          <w14:ligatures w14:val="none"/>
        </w:rPr>
        <w:t>5</w:t>
      </w: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. travnja 2025.</w:t>
      </w:r>
    </w:p>
    <w:p w14:paraId="6F835077" w14:textId="77777777" w:rsidR="001949D1" w:rsidRDefault="001949D1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5E7195B9" w14:textId="326BA710" w:rsidR="001949D1" w:rsidRDefault="001949D1" w:rsidP="001949D1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>
        <w:rPr>
          <w:rFonts w:ascii="Cambria" w:hAnsi="Cambria"/>
          <w:noProof/>
        </w:rPr>
        <w:drawing>
          <wp:inline distT="0" distB="0" distL="0" distR="0" wp14:anchorId="2E7C0320" wp14:editId="6690A22A">
            <wp:extent cx="1040235" cy="516086"/>
            <wp:effectExtent l="0" t="0" r="1270" b="5080"/>
            <wp:docPr id="572379376" name="Picture 4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79376" name="Picture 4" descr="A close-up of a signa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84" cy="52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BCA57" w14:textId="36582B56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Bojan Huzanić</w:t>
      </w:r>
    </w:p>
    <w:p w14:paraId="21DE24DA" w14:textId="77777777" w:rsidR="00C53E38" w:rsidRPr="00C53E38" w:rsidRDefault="00C53E38" w:rsidP="00C53E38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C53E38">
        <w:rPr>
          <w:rFonts w:ascii="Candara" w:eastAsia="Times New Roman" w:hAnsi="Candara" w:cs="Times New Roman"/>
          <w:kern w:val="0"/>
          <w:lang w:val="en-001"/>
          <w14:ligatures w14:val="none"/>
        </w:rPr>
        <w:t>Direktor</w:t>
      </w:r>
    </w:p>
    <w:p w14:paraId="785EFAEA" w14:textId="77777777" w:rsidR="00EC66FA" w:rsidRPr="00C53E38" w:rsidRDefault="00EC66FA" w:rsidP="00C53E38">
      <w:pPr>
        <w:spacing w:line="276" w:lineRule="auto"/>
        <w:jc w:val="both"/>
        <w:rPr>
          <w:rFonts w:ascii="Candara" w:hAnsi="Candara"/>
        </w:rPr>
      </w:pPr>
    </w:p>
    <w:sectPr w:rsidR="00EC66FA" w:rsidRPr="00C53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E075" w14:textId="77777777" w:rsidR="002B6168" w:rsidRDefault="002B6168" w:rsidP="00C53E38">
      <w:r>
        <w:separator/>
      </w:r>
    </w:p>
  </w:endnote>
  <w:endnote w:type="continuationSeparator" w:id="0">
    <w:p w14:paraId="2A2EFE49" w14:textId="77777777" w:rsidR="002B6168" w:rsidRDefault="002B6168" w:rsidP="00C5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ADFA" w14:textId="77777777" w:rsidR="00B6462B" w:rsidRDefault="00B64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A189" w14:textId="77777777" w:rsidR="00B6462B" w:rsidRDefault="00B64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8A73" w14:textId="77777777" w:rsidR="00B6462B" w:rsidRDefault="00B64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D295" w14:textId="77777777" w:rsidR="002B6168" w:rsidRDefault="002B6168" w:rsidP="00C53E38">
      <w:r>
        <w:separator/>
      </w:r>
    </w:p>
  </w:footnote>
  <w:footnote w:type="continuationSeparator" w:id="0">
    <w:p w14:paraId="74F902EB" w14:textId="77777777" w:rsidR="002B6168" w:rsidRDefault="002B6168" w:rsidP="00C5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C6E7" w14:textId="77777777" w:rsidR="00B6462B" w:rsidRDefault="00B64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25EE" w14:textId="3DAE056F" w:rsidR="00C53E38" w:rsidRDefault="00C53E38" w:rsidP="00C53E38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58133FAD" wp14:editId="18C01D61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DD76" w14:textId="77777777" w:rsidR="00B6462B" w:rsidRDefault="00B64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F02183"/>
    <w:multiLevelType w:val="multilevel"/>
    <w:tmpl w:val="CC9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D0EA2"/>
    <w:multiLevelType w:val="multilevel"/>
    <w:tmpl w:val="8DA0DAF8"/>
    <w:lvl w:ilvl="0">
      <w:start w:val="1"/>
      <w:numFmt w:val="decimal"/>
      <w:pStyle w:val="Article"/>
      <w:lvlText w:val="Članak %1."/>
      <w:lvlJc w:val="center"/>
      <w:pPr>
        <w:ind w:left="397" w:hanging="397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D63324"/>
    <w:multiLevelType w:val="multilevel"/>
    <w:tmpl w:val="46E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968D5"/>
    <w:multiLevelType w:val="multilevel"/>
    <w:tmpl w:val="E9D67F84"/>
    <w:lvl w:ilvl="0">
      <w:start w:val="1"/>
      <w:numFmt w:val="decimal"/>
      <w:pStyle w:val="List"/>
      <w:suff w:val="nothing"/>
      <w:lvlText w:val="Članak %1."/>
      <w:lvlJc w:val="left"/>
      <w:pPr>
        <w:ind w:left="360" w:hanging="360"/>
      </w:pPr>
      <w:rPr>
        <w:rFonts w:ascii="Candara" w:hAnsi="Candara" w:cs="Candara" w:hint="default"/>
        <w:b/>
        <w:i w:val="0"/>
        <w:position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F07F7A"/>
    <w:multiLevelType w:val="multilevel"/>
    <w:tmpl w:val="847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386685163">
    <w:abstractNumId w:val="2"/>
  </w:num>
  <w:num w:numId="4" w16cid:durableId="1480415677">
    <w:abstractNumId w:val="4"/>
  </w:num>
  <w:num w:numId="5" w16cid:durableId="1862160352">
    <w:abstractNumId w:val="5"/>
  </w:num>
  <w:num w:numId="6" w16cid:durableId="1597980149">
    <w:abstractNumId w:val="1"/>
  </w:num>
  <w:num w:numId="7" w16cid:durableId="93737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38"/>
    <w:rsid w:val="00067C58"/>
    <w:rsid w:val="001949D1"/>
    <w:rsid w:val="002B6168"/>
    <w:rsid w:val="002D21D4"/>
    <w:rsid w:val="00316BE0"/>
    <w:rsid w:val="003459EB"/>
    <w:rsid w:val="004A622E"/>
    <w:rsid w:val="00523251"/>
    <w:rsid w:val="0054623F"/>
    <w:rsid w:val="00616ACE"/>
    <w:rsid w:val="00684120"/>
    <w:rsid w:val="00823654"/>
    <w:rsid w:val="009C0D0E"/>
    <w:rsid w:val="00B6462B"/>
    <w:rsid w:val="00C53E38"/>
    <w:rsid w:val="00C67CFF"/>
    <w:rsid w:val="00C943DD"/>
    <w:rsid w:val="00CF1456"/>
    <w:rsid w:val="00D118A6"/>
    <w:rsid w:val="00D52D8C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8A08"/>
  <w15:chartTrackingRefBased/>
  <w15:docId w15:val="{FCC3D381-A7B7-D848-BA58-887548EA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paragraph" w:customStyle="1" w:styleId="Article">
    <w:name w:val="Article"/>
    <w:basedOn w:val="Normal"/>
    <w:qFormat/>
    <w:rsid w:val="00CF1456"/>
    <w:pPr>
      <w:numPr>
        <w:numId w:val="3"/>
      </w:numPr>
      <w:spacing w:before="240" w:after="120"/>
      <w:jc w:val="center"/>
    </w:pPr>
    <w:rPr>
      <w:rFonts w:ascii="Candara" w:eastAsia="MS Mincho" w:hAnsi="Candara" w:cs="Times New Roman"/>
      <w:b/>
      <w:kern w:val="0"/>
      <w:lang w:eastAsia="en-US"/>
      <w14:ligatures w14:val="none"/>
    </w:rPr>
  </w:style>
  <w:style w:type="paragraph" w:styleId="List">
    <w:name w:val="List"/>
    <w:basedOn w:val="Normal"/>
    <w:uiPriority w:val="99"/>
    <w:unhideWhenUsed/>
    <w:rsid w:val="00CF1456"/>
    <w:pPr>
      <w:numPr>
        <w:numId w:val="4"/>
      </w:numPr>
      <w:spacing w:before="240"/>
      <w:contextualSpacing/>
      <w:jc w:val="center"/>
    </w:pPr>
    <w:rPr>
      <w:rFonts w:ascii="Candara" w:eastAsia="Times New Roman" w:hAnsi="Candara" w:cs="Times New Roman"/>
      <w:b/>
      <w:kern w:val="0"/>
      <w:sz w:val="26"/>
      <w:lang w:val="en-001"/>
      <w14:ligatures w14:val="none"/>
    </w:rPr>
  </w:style>
  <w:style w:type="paragraph" w:customStyle="1" w:styleId="Text">
    <w:name w:val="Text"/>
    <w:basedOn w:val="Normal"/>
    <w:autoRedefine/>
    <w:rsid w:val="00CF1456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120" w:after="120"/>
      <w:jc w:val="both"/>
    </w:pPr>
    <w:rPr>
      <w:rFonts w:ascii="Candara" w:eastAsia="Times New Roman" w:hAnsi="Candara" w:cs="Times New Roman"/>
      <w:kern w:val="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3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3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3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3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3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53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3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3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C53E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38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C53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3E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C53E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3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38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53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3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2184</Characters>
  <Application>Microsoft Office Word</Application>
  <DocSecurity>0</DocSecurity>
  <Lines>48</Lines>
  <Paragraphs>27</Paragraphs>
  <ScaleCrop>false</ScaleCrop>
  <Company>AP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3</cp:revision>
  <dcterms:created xsi:type="dcterms:W3CDTF">2025-04-26T11:21:00Z</dcterms:created>
  <dcterms:modified xsi:type="dcterms:W3CDTF">2025-04-26T13:50:00Z</dcterms:modified>
</cp:coreProperties>
</file>